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webextensions/taskpanes.xml" ContentType="application/vnd.ms-office.webextensiontaskpanes+xml"/>
  <Override PartName="/word/webextensions/webextension1.xml" ContentType="application/vnd.ms-office.webextension+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11/relationships/webextensiontaskpanes" Target="word/webextensions/taskpanes.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F5161" w:rsidRPr="0041113B" w:rsidRDefault="00DF5161" w:rsidP="00DF5161">
      <w:pPr>
        <w:pStyle w:val="Heading1"/>
        <w:numPr>
          <w:ilvl w:val="0"/>
          <w:numId w:val="0"/>
        </w:numPr>
        <w:spacing w:line="240" w:lineRule="auto"/>
      </w:pPr>
      <w:r w:rsidRPr="0041113B">
        <w:t>Introduction: the major global challenges</w:t>
      </w:r>
    </w:p>
    <w:p w:rsidR="00DF5161" w:rsidRPr="0041113B" w:rsidRDefault="00DF5161" w:rsidP="00DF5161">
      <w:pPr>
        <w:pStyle w:val="Heading2"/>
        <w:spacing w:line="240" w:lineRule="auto"/>
      </w:pPr>
      <w:r w:rsidRPr="0041113B">
        <w:t>Water resource challenges</w:t>
      </w:r>
    </w:p>
    <w:p w:rsidR="00DF5161" w:rsidRPr="00376A8A" w:rsidRDefault="00DF5161" w:rsidP="00AA2FF0">
      <w:pPr>
        <w:pStyle w:val="Bulleted"/>
        <w:numPr>
          <w:ilvl w:val="0"/>
          <w:numId w:val="8"/>
        </w:numPr>
        <w:spacing w:line="276" w:lineRule="auto"/>
      </w:pPr>
      <w:r w:rsidRPr="00376A8A">
        <w:t>Global water resource: 1,386 million Km</w:t>
      </w:r>
      <w:r w:rsidRPr="00376A8A">
        <w:rPr>
          <w:vertAlign w:val="superscript"/>
        </w:rPr>
        <w:t>3</w:t>
      </w:r>
      <w:r w:rsidRPr="00376A8A">
        <w:t>.</w:t>
      </w:r>
    </w:p>
    <w:p w:rsidR="00DF5161" w:rsidRPr="00376A8A" w:rsidRDefault="00DF5161" w:rsidP="00DF5161">
      <w:pPr>
        <w:pStyle w:val="Bulleted2"/>
        <w:spacing w:line="276" w:lineRule="auto"/>
        <w:rPr>
          <w:sz w:val="24"/>
        </w:rPr>
      </w:pPr>
      <w:r w:rsidRPr="00376A8A">
        <w:rPr>
          <w:sz w:val="24"/>
        </w:rPr>
        <w:t>97%: saline sea/ocean water; and</w:t>
      </w:r>
    </w:p>
    <w:p w:rsidR="00DF5161" w:rsidRPr="00376A8A" w:rsidRDefault="00DF5161" w:rsidP="00DF5161">
      <w:pPr>
        <w:pStyle w:val="Bulleted2"/>
        <w:spacing w:line="276" w:lineRule="auto"/>
        <w:rPr>
          <w:sz w:val="24"/>
        </w:rPr>
      </w:pPr>
      <w:r w:rsidRPr="00376A8A">
        <w:rPr>
          <w:sz w:val="24"/>
        </w:rPr>
        <w:t>3%: freshwater:</w:t>
      </w:r>
    </w:p>
    <w:p w:rsidR="00DF5161" w:rsidRPr="00376A8A" w:rsidRDefault="00DF5161" w:rsidP="00AA2FF0">
      <w:pPr>
        <w:pStyle w:val="Bulleted2"/>
        <w:numPr>
          <w:ilvl w:val="1"/>
          <w:numId w:val="9"/>
        </w:numPr>
        <w:spacing w:line="276" w:lineRule="auto"/>
        <w:rPr>
          <w:sz w:val="24"/>
        </w:rPr>
      </w:pPr>
      <w:r w:rsidRPr="00376A8A">
        <w:rPr>
          <w:sz w:val="24"/>
        </w:rPr>
        <w:t>87% not accessible (Glaciers and inaccessible groundwater); and</w:t>
      </w:r>
    </w:p>
    <w:p w:rsidR="00DF5161" w:rsidRPr="00D0531A" w:rsidRDefault="00DF5161" w:rsidP="00AA2FF0">
      <w:pPr>
        <w:pStyle w:val="Bulleted2"/>
        <w:numPr>
          <w:ilvl w:val="1"/>
          <w:numId w:val="9"/>
        </w:numPr>
        <w:spacing w:line="276" w:lineRule="auto"/>
        <w:rPr>
          <w:sz w:val="24"/>
        </w:rPr>
      </w:pPr>
      <w:r w:rsidRPr="00376A8A">
        <w:rPr>
          <w:sz w:val="24"/>
        </w:rPr>
        <w:t>13% accessible (0.4% of total</w:t>
      </w:r>
      <w:r w:rsidRPr="00D0531A">
        <w:rPr>
          <w:sz w:val="24"/>
        </w:rPr>
        <w:t>).</w:t>
      </w:r>
      <w:r w:rsidRPr="00D0531A">
        <w:rPr>
          <w:rFonts w:ascii="TimesNewRomanPSMT" w:hAnsi="TimesNewRomanPSMT" w:cs="TimesNewRomanPSMT"/>
          <w:sz w:val="22"/>
          <w:szCs w:val="22"/>
        </w:rPr>
        <w:t xml:space="preserve"> </w:t>
      </w:r>
      <w:r w:rsidRPr="00D0531A">
        <w:rPr>
          <w:rFonts w:ascii="TimesNewRomanPSMT" w:hAnsi="TimesNewRomanPSMT" w:cs="TimesNewRomanPSMT"/>
          <w:sz w:val="22"/>
          <w:szCs w:val="22"/>
          <w:lang w:val="en-US"/>
        </w:rPr>
        <w:t>(UN World Water Development Report, 2003)</w:t>
      </w:r>
    </w:p>
    <w:p w:rsidR="00DF5161" w:rsidRPr="00376A8A" w:rsidRDefault="00DF5161" w:rsidP="000F4E98">
      <w:pPr>
        <w:pStyle w:val="Firstparagraph"/>
      </w:pPr>
    </w:p>
    <w:p w:rsidR="000F4E98" w:rsidRDefault="00DF5161" w:rsidP="000F4E98">
      <w:pPr>
        <w:pStyle w:val="BodyText"/>
        <w:rPr>
          <w:lang w:val="en-US"/>
        </w:rPr>
      </w:pPr>
      <w:r w:rsidRPr="00376A8A">
        <w:t>The limited accessible freshwater, mainly found in lakes, rivers, wetland and soil moisture, is however under pressure as a result of natural factors and human activities.</w:t>
      </w:r>
    </w:p>
    <w:p w:rsidR="000F4E98" w:rsidRDefault="000F4E98" w:rsidP="000F4E98">
      <w:pPr>
        <w:pStyle w:val="BodyText"/>
        <w:rPr>
          <w:lang w:val="en-US"/>
        </w:rPr>
      </w:pPr>
    </w:p>
    <w:p w:rsidR="00DF5161" w:rsidRPr="000F4E98" w:rsidRDefault="00DF5161" w:rsidP="000F4E98">
      <w:pPr>
        <w:pStyle w:val="BodyText"/>
      </w:pPr>
      <w:r w:rsidRPr="000F4E98">
        <w:t>Decreased availability</w:t>
      </w:r>
    </w:p>
    <w:p w:rsidR="000F4E98" w:rsidRDefault="00DF5161" w:rsidP="000F4E98">
      <w:pPr>
        <w:pStyle w:val="Firstparagraph"/>
        <w:spacing w:line="276" w:lineRule="auto"/>
      </w:pPr>
      <w:r w:rsidRPr="00376A8A">
        <w:rPr>
          <w:rFonts w:eastAsia="SignaCondColumn-Light"/>
          <w:lang w:val="en-US"/>
        </w:rPr>
        <w:t xml:space="preserve">Climate change is having a significant impact on weather patterns, precipitation and the hydrological cycle, affecting surface water availability, as well as soil moisture and groundwater recharge. </w:t>
      </w:r>
      <w:r w:rsidRPr="00376A8A">
        <w:rPr>
          <w:rFonts w:eastAsia="SignaCondColumn-Light"/>
          <w:lang w:val="en-US"/>
        </w:rPr>
        <w:fldChar w:fldCharType="begin"/>
      </w:r>
      <w:r w:rsidRPr="00376A8A">
        <w:rPr>
          <w:rFonts w:eastAsia="SignaCondColumn-Light"/>
          <w:lang w:val="en-US"/>
        </w:rPr>
        <w:instrText xml:space="preserve"> REF _Ref286863360 \h </w:instrText>
      </w:r>
      <w:r>
        <w:rPr>
          <w:rFonts w:eastAsia="SignaCondColumn-Light"/>
          <w:lang w:val="en-US"/>
        </w:rPr>
        <w:instrText xml:space="preserve"> \* MERGEFORMAT </w:instrText>
      </w:r>
      <w:r w:rsidRPr="00376A8A">
        <w:rPr>
          <w:rFonts w:eastAsia="SignaCondColumn-Light"/>
          <w:lang w:val="en-US"/>
        </w:rPr>
      </w:r>
      <w:r w:rsidRPr="00376A8A">
        <w:rPr>
          <w:rFonts w:eastAsia="SignaCondColumn-Light"/>
          <w:lang w:val="en-US"/>
        </w:rPr>
        <w:fldChar w:fldCharType="separate"/>
      </w:r>
      <w:r w:rsidRPr="00376A8A">
        <w:t xml:space="preserve">Figure </w:t>
      </w:r>
      <w:r w:rsidRPr="00376A8A">
        <w:rPr>
          <w:noProof/>
        </w:rPr>
        <w:t>1</w:t>
      </w:r>
      <w:r w:rsidRPr="00376A8A">
        <w:t>.</w:t>
      </w:r>
      <w:r w:rsidRPr="00376A8A">
        <w:rPr>
          <w:noProof/>
        </w:rPr>
        <w:t>1</w:t>
      </w:r>
      <w:r w:rsidRPr="00376A8A">
        <w:rPr>
          <w:rFonts w:eastAsia="SignaCondColumn-Light"/>
          <w:lang w:val="en-US"/>
        </w:rPr>
        <w:fldChar w:fldCharType="end"/>
      </w:r>
      <w:r w:rsidRPr="00376A8A">
        <w:rPr>
          <w:rFonts w:eastAsia="SignaCondColumn-Light"/>
          <w:lang w:val="en-US"/>
        </w:rPr>
        <w:t xml:space="preserve"> presents the variations in river discharge of the various continents during the last century. As it can be seen, the flow shows a decreasing pattern especially in Africa and Asia where the population growth is higher. </w:t>
      </w:r>
      <w:r w:rsidRPr="00376A8A">
        <w:t>For instance, the average annual flow of the Nile at Aswan has declined from 110 billion m</w:t>
      </w:r>
      <w:r w:rsidRPr="00376A8A">
        <w:rPr>
          <w:vertAlign w:val="superscript"/>
        </w:rPr>
        <w:t>3</w:t>
      </w:r>
      <w:r w:rsidRPr="00376A8A">
        <w:t xml:space="preserve"> during 1870 – 1899 to 84 billion m</w:t>
      </w:r>
      <w:r w:rsidRPr="00376A8A">
        <w:rPr>
          <w:vertAlign w:val="superscript"/>
        </w:rPr>
        <w:t>3</w:t>
      </w:r>
      <w:r w:rsidRPr="00376A8A">
        <w:t xml:space="preserve"> at the moment as a result of variations </w:t>
      </w:r>
    </w:p>
    <w:p w:rsidR="000F4E98" w:rsidRDefault="000F4E98" w:rsidP="000F4E98">
      <w:pPr>
        <w:pStyle w:val="Firstparagraph"/>
        <w:spacing w:line="276" w:lineRule="auto"/>
      </w:pPr>
      <w:proofErr w:type="gramStart"/>
      <w:r>
        <w:t>In rainfall.</w:t>
      </w:r>
      <w:proofErr w:type="gramEnd"/>
    </w:p>
    <w:p w:rsidR="000F4E98" w:rsidRDefault="00DF5161" w:rsidP="000F4E98">
      <w:pPr>
        <w:pStyle w:val="Firstparagraph"/>
        <w:spacing w:line="276" w:lineRule="auto"/>
      </w:pPr>
      <w:r w:rsidRPr="00376A8A">
        <w:rPr>
          <w:lang w:val="en-US"/>
        </w:rPr>
        <w:t>.</w:t>
      </w:r>
      <w:r w:rsidRPr="00376A8A">
        <w:rPr>
          <w:noProof/>
          <w:lang w:val="en-US"/>
        </w:rPr>
        <w:drawing>
          <wp:inline distT="0" distB="0" distL="0" distR="0" wp14:anchorId="3AE70D1A" wp14:editId="4CEE616E">
            <wp:extent cx="5172075" cy="401002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72075" cy="4010025"/>
                    </a:xfrm>
                    <a:prstGeom prst="rect">
                      <a:avLst/>
                    </a:prstGeom>
                    <a:noFill/>
                    <a:ln>
                      <a:noFill/>
                    </a:ln>
                  </pic:spPr>
                </pic:pic>
              </a:graphicData>
            </a:graphic>
          </wp:inline>
        </w:drawing>
      </w:r>
      <w:bookmarkStart w:id="0" w:name="_Ref286863360"/>
      <w:r w:rsidR="000F4E98" w:rsidRPr="000F4E98">
        <w:t xml:space="preserve"> </w:t>
      </w:r>
    </w:p>
    <w:p w:rsidR="000F4E98" w:rsidRPr="00376A8A" w:rsidRDefault="000F4E98" w:rsidP="000F4E98">
      <w:pPr>
        <w:pStyle w:val="Firstparagraph"/>
        <w:spacing w:line="276" w:lineRule="auto"/>
      </w:pPr>
      <w:proofErr w:type="gramStart"/>
      <w:r w:rsidRPr="00376A8A">
        <w:t xml:space="preserve">Figure </w:t>
      </w:r>
      <w:r w:rsidRPr="00376A8A">
        <w:fldChar w:fldCharType="begin"/>
      </w:r>
      <w:r w:rsidRPr="00376A8A">
        <w:instrText xml:space="preserve"> STYLEREF 1 \s </w:instrText>
      </w:r>
      <w:r w:rsidRPr="00376A8A">
        <w:fldChar w:fldCharType="separate"/>
      </w:r>
      <w:r w:rsidRPr="00376A8A">
        <w:rPr>
          <w:noProof/>
        </w:rPr>
        <w:t>1</w:t>
      </w:r>
      <w:r w:rsidRPr="00376A8A">
        <w:fldChar w:fldCharType="end"/>
      </w:r>
      <w:r w:rsidRPr="00376A8A">
        <w:t>.</w:t>
      </w:r>
      <w:proofErr w:type="gramEnd"/>
      <w:r w:rsidRPr="00376A8A">
        <w:fldChar w:fldCharType="begin"/>
      </w:r>
      <w:r w:rsidRPr="00376A8A">
        <w:instrText xml:space="preserve"> SEQ Figure \* ARABIC \s 1 </w:instrText>
      </w:r>
      <w:r w:rsidRPr="00376A8A">
        <w:fldChar w:fldCharType="separate"/>
      </w:r>
      <w:r w:rsidRPr="00376A8A">
        <w:rPr>
          <w:noProof/>
        </w:rPr>
        <w:t>1</w:t>
      </w:r>
      <w:r w:rsidRPr="00376A8A">
        <w:fldChar w:fldCharType="end"/>
      </w:r>
      <w:bookmarkEnd w:id="0"/>
      <w:r w:rsidRPr="00376A8A">
        <w:t xml:space="preserve"> Variation in river flow by continent during the twenty century</w:t>
      </w:r>
      <w:r>
        <w:t xml:space="preserve"> (UNEP, 2005)</w:t>
      </w:r>
    </w:p>
    <w:p w:rsidR="00DF5161" w:rsidRPr="00376A8A" w:rsidRDefault="00DF5161" w:rsidP="000F4E98">
      <w:pPr>
        <w:pStyle w:val="Firstparagraph"/>
      </w:pPr>
    </w:p>
    <w:p w:rsidR="00DF5161" w:rsidRPr="00376A8A" w:rsidRDefault="00DF5161" w:rsidP="000F4E98">
      <w:pPr>
        <w:pStyle w:val="BodyText"/>
        <w:rPr>
          <w:rFonts w:eastAsia="MyriadPro-Regular"/>
        </w:rPr>
      </w:pPr>
      <w:r w:rsidRPr="00376A8A">
        <w:t xml:space="preserve">Global warming and related climate changes are predicted to significantly influence the water environment in the coming decades. </w:t>
      </w:r>
      <w:r w:rsidRPr="00376A8A">
        <w:rPr>
          <w:rFonts w:eastAsia="MyriadPro-Regular"/>
        </w:rPr>
        <w:t>Impacts on freshwater resources that can be confidently predicted include:</w:t>
      </w:r>
    </w:p>
    <w:p w:rsidR="00DF5161" w:rsidRPr="00376A8A" w:rsidRDefault="00DF5161" w:rsidP="00AA2FF0">
      <w:pPr>
        <w:pStyle w:val="Bulleted"/>
        <w:numPr>
          <w:ilvl w:val="0"/>
          <w:numId w:val="8"/>
        </w:numPr>
        <w:spacing w:line="276" w:lineRule="auto"/>
        <w:rPr>
          <w:rFonts w:ascii="Times New Roman" w:hAnsi="Times New Roman"/>
          <w:iCs w:val="0"/>
        </w:rPr>
      </w:pPr>
      <w:r>
        <w:rPr>
          <w:rFonts w:ascii="Times New Roman" w:hAnsi="Times New Roman"/>
          <w:iCs w:val="0"/>
        </w:rPr>
        <w:t>R</w:t>
      </w:r>
      <w:r w:rsidRPr="00376A8A">
        <w:rPr>
          <w:rFonts w:ascii="Times New Roman" w:hAnsi="Times New Roman"/>
          <w:iCs w:val="0"/>
        </w:rPr>
        <w:t xml:space="preserve">iver basins strongly influenced by snow or glacier melting, peak stream flows will occur earlier in the year, winter runoff will increase, summer runoff will decrease, and flooding </w:t>
      </w:r>
      <w:r w:rsidRPr="00376A8A">
        <w:rPr>
          <w:rFonts w:ascii="Times New Roman" w:hAnsi="Times New Roman"/>
          <w:iCs w:val="0"/>
        </w:rPr>
        <w:lastRenderedPageBreak/>
        <w:t>events will become more intense. These changes are already occurring in several drainage basins in Eastern Europe, Central Asia and Canada.</w:t>
      </w:r>
    </w:p>
    <w:p w:rsidR="00DF5161" w:rsidRPr="00376A8A" w:rsidRDefault="00DF5161" w:rsidP="00AA2FF0">
      <w:pPr>
        <w:pStyle w:val="Bulleted"/>
        <w:numPr>
          <w:ilvl w:val="0"/>
          <w:numId w:val="8"/>
        </w:numPr>
        <w:spacing w:line="276" w:lineRule="auto"/>
        <w:rPr>
          <w:rFonts w:ascii="Times New Roman" w:hAnsi="Times New Roman"/>
          <w:iCs w:val="0"/>
        </w:rPr>
      </w:pPr>
      <w:r w:rsidRPr="00376A8A">
        <w:rPr>
          <w:rFonts w:ascii="Times New Roman" w:hAnsi="Times New Roman"/>
          <w:iCs w:val="0"/>
        </w:rPr>
        <w:t>Lakes are particularly vulnerable to climate change due to their dependence on climatic variables such as precipitation, evaporation, wind conditions and ice formation. Many such lakes have shrunk as a result of the climate change.</w:t>
      </w:r>
    </w:p>
    <w:p w:rsidR="00DF5161" w:rsidRPr="00376A8A" w:rsidRDefault="00DF5161" w:rsidP="00AA2FF0">
      <w:pPr>
        <w:pStyle w:val="Bulleted"/>
        <w:numPr>
          <w:ilvl w:val="0"/>
          <w:numId w:val="8"/>
        </w:numPr>
        <w:spacing w:line="276" w:lineRule="auto"/>
        <w:rPr>
          <w:rFonts w:ascii="Times New Roman" w:hAnsi="Times New Roman"/>
          <w:iCs w:val="0"/>
        </w:rPr>
      </w:pPr>
      <w:r w:rsidRPr="00376A8A">
        <w:rPr>
          <w:rFonts w:ascii="Times New Roman" w:hAnsi="Times New Roman"/>
          <w:iCs w:val="0"/>
        </w:rPr>
        <w:t>Sea level rise will cause greater saline intrusion in coastal aquifers. Low-lying islands are particularly vulnerable, with the mean global sea level predicted to increase by 0.09 – 0.88 m by 2100 compared with 1990</w:t>
      </w:r>
      <w:r>
        <w:rPr>
          <w:rFonts w:ascii="Times New Roman" w:hAnsi="Times New Roman"/>
          <w:iCs w:val="0"/>
        </w:rPr>
        <w:t xml:space="preserve"> (UNEP, 2005)</w:t>
      </w:r>
      <w:r w:rsidRPr="00376A8A">
        <w:rPr>
          <w:rFonts w:ascii="Times New Roman" w:hAnsi="Times New Roman"/>
          <w:iCs w:val="0"/>
        </w:rPr>
        <w:t xml:space="preserve">. </w:t>
      </w:r>
    </w:p>
    <w:p w:rsidR="00DF5161" w:rsidRPr="00830B99" w:rsidRDefault="00DF5161" w:rsidP="00AA2FF0">
      <w:pPr>
        <w:pStyle w:val="Bulleted"/>
        <w:numPr>
          <w:ilvl w:val="0"/>
          <w:numId w:val="8"/>
        </w:numPr>
        <w:spacing w:line="276" w:lineRule="auto"/>
        <w:rPr>
          <w:rFonts w:ascii="Times New Roman" w:hAnsi="Times New Roman"/>
          <w:iCs w:val="0"/>
        </w:rPr>
      </w:pPr>
      <w:r w:rsidRPr="00376A8A">
        <w:rPr>
          <w:rFonts w:ascii="Times New Roman" w:hAnsi="Times New Roman"/>
          <w:iCs w:val="0"/>
        </w:rPr>
        <w:t xml:space="preserve">In arid and semi-arid regions, especially in Africa, higher warming (1.5 times) is expected </w:t>
      </w:r>
      <w:proofErr w:type="spellStart"/>
      <w:r w:rsidRPr="00376A8A">
        <w:rPr>
          <w:rFonts w:ascii="Times New Roman" w:hAnsi="Times New Roman"/>
          <w:iCs w:val="0"/>
        </w:rPr>
        <w:t>through out</w:t>
      </w:r>
      <w:proofErr w:type="spellEnd"/>
      <w:r w:rsidRPr="00376A8A">
        <w:rPr>
          <w:rFonts w:ascii="Times New Roman" w:hAnsi="Times New Roman"/>
          <w:iCs w:val="0"/>
        </w:rPr>
        <w:t xml:space="preserve"> the continent and all seasons compared with global average thereby increasing evaporation. For instance, almost 85% of the total volume of most reservoirs is lost by evaporation in Burkina Faso. Mean annual rainfall is expected to decrease in most of the continent except in East Africa where an increase might occur. In addition, an increase in frequency and intensity of extreme events, including floods and droughts, is also predicted. </w:t>
      </w:r>
    </w:p>
    <w:p w:rsidR="00DF5161" w:rsidRDefault="00DF5161" w:rsidP="00DF5161">
      <w:pPr>
        <w:autoSpaceDE w:val="0"/>
        <w:autoSpaceDN w:val="0"/>
        <w:adjustRightInd w:val="0"/>
        <w:jc w:val="left"/>
        <w:rPr>
          <w:rFonts w:ascii="TimesNewRomanPSMT" w:hAnsi="TimesNewRomanPSMT" w:cs="TimesNewRomanPSMT"/>
          <w:szCs w:val="24"/>
          <w:lang w:val="en-US"/>
        </w:rPr>
      </w:pPr>
    </w:p>
    <w:p w:rsidR="00DF5161" w:rsidRDefault="00DF5161" w:rsidP="00DF5161">
      <w:pPr>
        <w:autoSpaceDE w:val="0"/>
        <w:autoSpaceDN w:val="0"/>
        <w:adjustRightInd w:val="0"/>
        <w:jc w:val="left"/>
        <w:rPr>
          <w:rFonts w:ascii="TimesNewRomanPSMT" w:hAnsi="TimesNewRomanPSMT" w:cs="TimesNewRomanPSMT"/>
          <w:szCs w:val="24"/>
          <w:lang w:val="en-US"/>
        </w:rPr>
      </w:pPr>
      <w:r>
        <w:rPr>
          <w:rFonts w:ascii="TimesNewRomanPSMT" w:hAnsi="TimesNewRomanPSMT" w:cs="TimesNewRomanPSMT"/>
          <w:szCs w:val="24"/>
          <w:lang w:val="en-US"/>
        </w:rPr>
        <w:t>It is useful to distinguish three different types of water depending on their occurrence in</w:t>
      </w:r>
    </w:p>
    <w:p w:rsidR="00DF5161" w:rsidRDefault="00DF5161" w:rsidP="00DF5161">
      <w:pPr>
        <w:autoSpaceDE w:val="0"/>
        <w:autoSpaceDN w:val="0"/>
        <w:adjustRightInd w:val="0"/>
        <w:jc w:val="left"/>
        <w:rPr>
          <w:rFonts w:ascii="TimesNewRomanPSMT" w:hAnsi="TimesNewRomanPSMT" w:cs="TimesNewRomanPSMT"/>
          <w:sz w:val="22"/>
          <w:szCs w:val="22"/>
          <w:lang w:val="en-US"/>
        </w:rPr>
      </w:pPr>
      <w:proofErr w:type="gramStart"/>
      <w:r>
        <w:rPr>
          <w:rFonts w:ascii="TimesNewRomanPSMT" w:hAnsi="TimesNewRomanPSMT" w:cs="TimesNewRomanPSMT"/>
          <w:szCs w:val="24"/>
          <w:lang w:val="en-US"/>
        </w:rPr>
        <w:t>the</w:t>
      </w:r>
      <w:proofErr w:type="gramEnd"/>
      <w:r>
        <w:rPr>
          <w:rFonts w:ascii="TimesNewRomanPSMT" w:hAnsi="TimesNewRomanPSMT" w:cs="TimesNewRomanPSMT"/>
          <w:szCs w:val="24"/>
          <w:lang w:val="en-US"/>
        </w:rPr>
        <w:t xml:space="preserve"> water cycle (</w:t>
      </w:r>
      <w:proofErr w:type="spellStart"/>
      <w:r>
        <w:rPr>
          <w:rFonts w:ascii="TimesNewRomanPSMT" w:hAnsi="TimesNewRomanPSMT" w:cs="TimesNewRomanPSMT"/>
          <w:szCs w:val="24"/>
          <w:lang w:val="en-US"/>
        </w:rPr>
        <w:t>Falkenmark</w:t>
      </w:r>
      <w:proofErr w:type="spellEnd"/>
      <w:r>
        <w:rPr>
          <w:rFonts w:ascii="TimesNewRomanPSMT" w:hAnsi="TimesNewRomanPSMT" w:cs="TimesNewRomanPSMT"/>
          <w:szCs w:val="24"/>
          <w:lang w:val="en-US"/>
        </w:rPr>
        <w:t>, 1995)</w:t>
      </w:r>
    </w:p>
    <w:p w:rsidR="00DF5161" w:rsidRPr="00830B99" w:rsidRDefault="00DF5161" w:rsidP="00AA2FF0">
      <w:pPr>
        <w:numPr>
          <w:ilvl w:val="0"/>
          <w:numId w:val="14"/>
        </w:numPr>
        <w:autoSpaceDE w:val="0"/>
        <w:autoSpaceDN w:val="0"/>
        <w:adjustRightInd w:val="0"/>
        <w:spacing w:line="240" w:lineRule="auto"/>
        <w:jc w:val="left"/>
        <w:rPr>
          <w:rFonts w:ascii="TimesNewRomanPSMT" w:hAnsi="TimesNewRomanPSMT" w:cs="TimesNewRomanPSMT"/>
          <w:szCs w:val="24"/>
          <w:lang w:val="en-US"/>
        </w:rPr>
      </w:pPr>
      <w:r>
        <w:rPr>
          <w:rFonts w:ascii="SymbolMT" w:eastAsia="SymbolMT" w:hAnsi="TimesNewRomanPSMT" w:cs="SymbolMT"/>
          <w:sz w:val="16"/>
          <w:szCs w:val="16"/>
          <w:lang w:val="en-US"/>
        </w:rPr>
        <w:t>“</w:t>
      </w:r>
      <w:r>
        <w:rPr>
          <w:rFonts w:ascii="TimesNewRomanPSMT" w:hAnsi="TimesNewRomanPSMT" w:cs="TimesNewRomanPSMT"/>
          <w:szCs w:val="24"/>
          <w:lang w:val="en-US"/>
        </w:rPr>
        <w:t>white water” = rainfall and that part of rainfall which is intercepted and immediately evaporates back to the atmosphere</w:t>
      </w:r>
    </w:p>
    <w:p w:rsidR="00DF5161" w:rsidRPr="00C03DD8" w:rsidRDefault="00DF5161" w:rsidP="00AA2FF0">
      <w:pPr>
        <w:pStyle w:val="Bulleted"/>
        <w:numPr>
          <w:ilvl w:val="0"/>
          <w:numId w:val="14"/>
        </w:numPr>
        <w:spacing w:line="276" w:lineRule="auto"/>
        <w:rPr>
          <w:rFonts w:ascii="Times New Roman" w:hAnsi="Times New Roman"/>
          <w:iCs w:val="0"/>
        </w:rPr>
      </w:pPr>
      <w:r>
        <w:rPr>
          <w:rFonts w:ascii="Times New Roman" w:hAnsi="Times New Roman"/>
          <w:iCs w:val="0"/>
        </w:rPr>
        <w:t>“green</w:t>
      </w:r>
      <w:r w:rsidRPr="00C03DD8">
        <w:rPr>
          <w:rFonts w:ascii="Times New Roman" w:hAnsi="Times New Roman"/>
          <w:iCs w:val="0"/>
        </w:rPr>
        <w:t xml:space="preserve"> water</w:t>
      </w:r>
      <w:r>
        <w:rPr>
          <w:rFonts w:ascii="Times New Roman" w:hAnsi="Times New Roman"/>
          <w:iCs w:val="0"/>
        </w:rPr>
        <w:t>”</w:t>
      </w:r>
      <w:r w:rsidRPr="00C03DD8">
        <w:rPr>
          <w:rFonts w:ascii="Times New Roman" w:hAnsi="Times New Roman"/>
          <w:iCs w:val="0"/>
        </w:rPr>
        <w:t xml:space="preserve"> = soil moisture in the unsaturated soil layer, stemming directly from rainfall, that is transpired by vegetation</w:t>
      </w:r>
    </w:p>
    <w:p w:rsidR="00DF5161" w:rsidRPr="00830B99" w:rsidRDefault="00DF5161" w:rsidP="00AA2FF0">
      <w:pPr>
        <w:pStyle w:val="Bulleted"/>
        <w:numPr>
          <w:ilvl w:val="0"/>
          <w:numId w:val="14"/>
        </w:numPr>
        <w:spacing w:line="276" w:lineRule="auto"/>
        <w:rPr>
          <w:rFonts w:ascii="Times New Roman" w:hAnsi="Times New Roman"/>
          <w:iCs w:val="0"/>
        </w:rPr>
      </w:pPr>
      <w:r w:rsidRPr="00830B99">
        <w:rPr>
          <w:rFonts w:ascii="Times New Roman" w:hAnsi="Times New Roman"/>
          <w:iCs w:val="0"/>
        </w:rPr>
        <w:t>“</w:t>
      </w:r>
      <w:proofErr w:type="gramStart"/>
      <w:r w:rsidRPr="00830B99">
        <w:rPr>
          <w:rFonts w:ascii="Times New Roman" w:hAnsi="Times New Roman"/>
          <w:iCs w:val="0"/>
        </w:rPr>
        <w:t>blue</w:t>
      </w:r>
      <w:proofErr w:type="gramEnd"/>
      <w:r w:rsidRPr="00830B99">
        <w:rPr>
          <w:rFonts w:ascii="Times New Roman" w:hAnsi="Times New Roman"/>
          <w:iCs w:val="0"/>
        </w:rPr>
        <w:t xml:space="preserve"> water” = water involved in the runoff, consisting of surface water and groundwater (below the unsaturated zone).</w:t>
      </w:r>
    </w:p>
    <w:p w:rsidR="00DF5161" w:rsidRPr="00376A8A" w:rsidRDefault="00DF5161" w:rsidP="000F4E98">
      <w:pPr>
        <w:pStyle w:val="BodyText"/>
      </w:pPr>
    </w:p>
    <w:p w:rsidR="00DF5161" w:rsidRPr="00376A8A" w:rsidRDefault="00DF5161" w:rsidP="000F4E98">
      <w:pPr>
        <w:pStyle w:val="BodyText"/>
      </w:pPr>
      <w:r w:rsidRPr="00376A8A">
        <w:t xml:space="preserve">The problem is further exacerbated by increased and over-abstraction of the surface and groundwater resources. As it can be seen in </w:t>
      </w:r>
      <w:r w:rsidRPr="00376A8A">
        <w:fldChar w:fldCharType="begin"/>
      </w:r>
      <w:r w:rsidRPr="00376A8A">
        <w:instrText xml:space="preserve"> REF _Ref289543779 \h </w:instrText>
      </w:r>
      <w:r>
        <w:instrText xml:space="preserve"> \* MERGEFORMAT </w:instrText>
      </w:r>
      <w:r w:rsidRPr="00376A8A">
        <w:fldChar w:fldCharType="separate"/>
      </w:r>
      <w:r w:rsidRPr="00376A8A">
        <w:t xml:space="preserve">Table </w:t>
      </w:r>
      <w:r w:rsidRPr="00376A8A">
        <w:rPr>
          <w:noProof/>
        </w:rPr>
        <w:t>1</w:t>
      </w:r>
      <w:r w:rsidRPr="00376A8A">
        <w:t>.</w:t>
      </w:r>
      <w:r w:rsidRPr="00376A8A">
        <w:rPr>
          <w:noProof/>
        </w:rPr>
        <w:t>1</w:t>
      </w:r>
      <w:r w:rsidRPr="00376A8A">
        <w:fldChar w:fldCharType="end"/>
      </w:r>
      <w:r w:rsidRPr="00376A8A">
        <w:t>, the withdrawal of blue water has increased nearly three times over 50 years alone. The current global water withdrawal is estimated at 3,830 Km</w:t>
      </w:r>
      <w:r w:rsidRPr="00376A8A">
        <w:rPr>
          <w:vertAlign w:val="superscript"/>
        </w:rPr>
        <w:t>3</w:t>
      </w:r>
      <w:r w:rsidRPr="00376A8A">
        <w:t xml:space="preserve"> of which 2,664 Km</w:t>
      </w:r>
      <w:r w:rsidRPr="00376A8A">
        <w:rPr>
          <w:vertAlign w:val="superscript"/>
        </w:rPr>
        <w:t>3</w:t>
      </w:r>
      <w:r w:rsidRPr="00376A8A">
        <w:t xml:space="preserve"> (70%) is used for agriculture, including losses. The net evapotranspiration from irrigation is 1,570 Km</w:t>
      </w:r>
      <w:r w:rsidRPr="00376A8A">
        <w:rPr>
          <w:vertAlign w:val="superscript"/>
        </w:rPr>
        <w:t>3</w:t>
      </w:r>
      <w:r w:rsidRPr="00376A8A">
        <w:t>, while the remainder of the 7,130 Km</w:t>
      </w:r>
      <w:r w:rsidRPr="00376A8A">
        <w:rPr>
          <w:vertAlign w:val="superscript"/>
        </w:rPr>
        <w:t xml:space="preserve">3 </w:t>
      </w:r>
      <w:r w:rsidRPr="00376A8A">
        <w:t>used is directly from rain. About 1,000 Km</w:t>
      </w:r>
      <w:r w:rsidRPr="00376A8A">
        <w:rPr>
          <w:vertAlign w:val="superscript"/>
        </w:rPr>
        <w:t>3</w:t>
      </w:r>
      <w:r w:rsidRPr="00376A8A">
        <w:t xml:space="preserve"> of the 3,830 Km</w:t>
      </w:r>
      <w:r w:rsidRPr="00376A8A">
        <w:rPr>
          <w:vertAlign w:val="superscript"/>
        </w:rPr>
        <w:t xml:space="preserve">3 </w:t>
      </w:r>
      <w:r w:rsidRPr="00376A8A">
        <w:t>withdrawn originate from groundwater. Globally, about 80% of agricultural evapotranspiration is directly from green water, with the rest from blue water sources.</w:t>
      </w:r>
    </w:p>
    <w:p w:rsidR="00DF5161" w:rsidRPr="00376A8A" w:rsidRDefault="00DF5161" w:rsidP="000F4E98">
      <w:pPr>
        <w:pStyle w:val="BodyText"/>
      </w:pPr>
    </w:p>
    <w:p w:rsidR="00DF5161" w:rsidRPr="00376A8A" w:rsidRDefault="00DF5161" w:rsidP="00DF5161">
      <w:pPr>
        <w:pStyle w:val="Caption"/>
        <w:spacing w:line="276" w:lineRule="auto"/>
        <w:rPr>
          <w:sz w:val="24"/>
          <w:szCs w:val="24"/>
        </w:rPr>
      </w:pPr>
      <w:bookmarkStart w:id="1" w:name="_Ref289543779"/>
      <w:r w:rsidRPr="00376A8A">
        <w:rPr>
          <w:sz w:val="24"/>
          <w:szCs w:val="24"/>
        </w:rPr>
        <w:t xml:space="preserve">Table </w:t>
      </w:r>
      <w:r w:rsidRPr="00376A8A">
        <w:rPr>
          <w:sz w:val="24"/>
          <w:szCs w:val="24"/>
        </w:rPr>
        <w:fldChar w:fldCharType="begin"/>
      </w:r>
      <w:r w:rsidRPr="00376A8A">
        <w:rPr>
          <w:sz w:val="24"/>
          <w:szCs w:val="24"/>
        </w:rPr>
        <w:instrText xml:space="preserve"> STYLEREF 1 \s </w:instrText>
      </w:r>
      <w:r w:rsidRPr="00376A8A">
        <w:rPr>
          <w:sz w:val="24"/>
          <w:szCs w:val="24"/>
        </w:rPr>
        <w:fldChar w:fldCharType="separate"/>
      </w:r>
      <w:r w:rsidRPr="00376A8A">
        <w:rPr>
          <w:noProof/>
          <w:sz w:val="24"/>
          <w:szCs w:val="24"/>
        </w:rPr>
        <w:t>1</w:t>
      </w:r>
      <w:r w:rsidRPr="00376A8A">
        <w:rPr>
          <w:sz w:val="24"/>
          <w:szCs w:val="24"/>
        </w:rPr>
        <w:fldChar w:fldCharType="end"/>
      </w:r>
      <w:r w:rsidRPr="00376A8A">
        <w:rPr>
          <w:sz w:val="24"/>
          <w:szCs w:val="24"/>
        </w:rPr>
        <w:t>.</w:t>
      </w:r>
      <w:r w:rsidRPr="00376A8A">
        <w:rPr>
          <w:sz w:val="24"/>
          <w:szCs w:val="24"/>
        </w:rPr>
        <w:fldChar w:fldCharType="begin"/>
      </w:r>
      <w:r w:rsidRPr="00376A8A">
        <w:rPr>
          <w:sz w:val="24"/>
          <w:szCs w:val="24"/>
        </w:rPr>
        <w:instrText xml:space="preserve"> SEQ Table \* ARABIC \s 1 </w:instrText>
      </w:r>
      <w:r w:rsidRPr="00376A8A">
        <w:rPr>
          <w:sz w:val="24"/>
          <w:szCs w:val="24"/>
        </w:rPr>
        <w:fldChar w:fldCharType="separate"/>
      </w:r>
      <w:r w:rsidRPr="00376A8A">
        <w:rPr>
          <w:noProof/>
          <w:sz w:val="24"/>
          <w:szCs w:val="24"/>
        </w:rPr>
        <w:t>1</w:t>
      </w:r>
      <w:r w:rsidRPr="00376A8A">
        <w:rPr>
          <w:sz w:val="24"/>
          <w:szCs w:val="24"/>
        </w:rPr>
        <w:fldChar w:fldCharType="end"/>
      </w:r>
      <w:bookmarkEnd w:id="1"/>
      <w:r w:rsidRPr="00376A8A">
        <w:rPr>
          <w:sz w:val="24"/>
          <w:szCs w:val="24"/>
        </w:rPr>
        <w:t xml:space="preserve"> Trends of global water withdrawal</w:t>
      </w:r>
      <w:r>
        <w:rPr>
          <w:sz w:val="24"/>
          <w:szCs w:val="24"/>
        </w:rPr>
        <w:t xml:space="preserve"> (Source:  FAO 2006a)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9"/>
        <w:gridCol w:w="2122"/>
        <w:gridCol w:w="1683"/>
        <w:gridCol w:w="1880"/>
        <w:gridCol w:w="1772"/>
      </w:tblGrid>
      <w:tr w:rsidR="00DF5161" w:rsidRPr="00376A8A" w:rsidTr="00DF5161">
        <w:tc>
          <w:tcPr>
            <w:tcW w:w="2343" w:type="dxa"/>
            <w:tcBorders>
              <w:bottom w:val="nil"/>
            </w:tcBorders>
          </w:tcPr>
          <w:p w:rsidR="00DF5161" w:rsidRPr="00376A8A" w:rsidRDefault="00DF5161" w:rsidP="00DF5161">
            <w:pPr>
              <w:spacing w:line="276" w:lineRule="auto"/>
              <w:rPr>
                <w:b/>
                <w:szCs w:val="24"/>
              </w:rPr>
            </w:pPr>
            <w:r w:rsidRPr="00376A8A">
              <w:rPr>
                <w:b/>
                <w:szCs w:val="24"/>
              </w:rPr>
              <w:t>Sector</w:t>
            </w:r>
          </w:p>
        </w:tc>
        <w:tc>
          <w:tcPr>
            <w:tcW w:w="7764" w:type="dxa"/>
            <w:gridSpan w:val="4"/>
          </w:tcPr>
          <w:p w:rsidR="00DF5161" w:rsidRPr="00376A8A" w:rsidRDefault="00DF5161" w:rsidP="00DF5161">
            <w:pPr>
              <w:spacing w:line="276" w:lineRule="auto"/>
              <w:jc w:val="center"/>
              <w:rPr>
                <w:b/>
                <w:szCs w:val="24"/>
              </w:rPr>
            </w:pPr>
            <w:r w:rsidRPr="00376A8A">
              <w:rPr>
                <w:b/>
                <w:szCs w:val="24"/>
              </w:rPr>
              <w:t>Annual water withdrawal</w:t>
            </w:r>
          </w:p>
        </w:tc>
      </w:tr>
      <w:tr w:rsidR="00DF5161" w:rsidRPr="00376A8A" w:rsidTr="00DF5161">
        <w:tc>
          <w:tcPr>
            <w:tcW w:w="2343" w:type="dxa"/>
            <w:tcBorders>
              <w:top w:val="nil"/>
              <w:bottom w:val="nil"/>
            </w:tcBorders>
          </w:tcPr>
          <w:p w:rsidR="00DF5161" w:rsidRPr="00376A8A" w:rsidRDefault="00DF5161" w:rsidP="00DF5161">
            <w:pPr>
              <w:spacing w:line="276" w:lineRule="auto"/>
              <w:rPr>
                <w:szCs w:val="24"/>
              </w:rPr>
            </w:pPr>
          </w:p>
        </w:tc>
        <w:tc>
          <w:tcPr>
            <w:tcW w:w="3963" w:type="dxa"/>
            <w:gridSpan w:val="2"/>
          </w:tcPr>
          <w:p w:rsidR="00DF5161" w:rsidRPr="00376A8A" w:rsidRDefault="00DF5161" w:rsidP="00DF5161">
            <w:pPr>
              <w:spacing w:line="276" w:lineRule="auto"/>
              <w:jc w:val="center"/>
              <w:rPr>
                <w:b/>
                <w:szCs w:val="24"/>
              </w:rPr>
            </w:pPr>
            <w:r w:rsidRPr="00376A8A">
              <w:rPr>
                <w:b/>
                <w:szCs w:val="24"/>
              </w:rPr>
              <w:t>1950</w:t>
            </w:r>
          </w:p>
        </w:tc>
        <w:tc>
          <w:tcPr>
            <w:tcW w:w="3801" w:type="dxa"/>
            <w:gridSpan w:val="2"/>
          </w:tcPr>
          <w:p w:rsidR="00DF5161" w:rsidRPr="00376A8A" w:rsidRDefault="00DF5161" w:rsidP="00DF5161">
            <w:pPr>
              <w:spacing w:line="276" w:lineRule="auto"/>
              <w:jc w:val="center"/>
              <w:rPr>
                <w:b/>
                <w:szCs w:val="24"/>
              </w:rPr>
            </w:pPr>
            <w:r w:rsidRPr="00376A8A">
              <w:rPr>
                <w:b/>
                <w:szCs w:val="24"/>
              </w:rPr>
              <w:t>2000</w:t>
            </w:r>
          </w:p>
        </w:tc>
      </w:tr>
      <w:tr w:rsidR="00DF5161" w:rsidRPr="00376A8A" w:rsidTr="00DF5161">
        <w:tc>
          <w:tcPr>
            <w:tcW w:w="2343" w:type="dxa"/>
            <w:tcBorders>
              <w:top w:val="nil"/>
            </w:tcBorders>
          </w:tcPr>
          <w:p w:rsidR="00DF5161" w:rsidRPr="00376A8A" w:rsidRDefault="00DF5161" w:rsidP="00DF5161">
            <w:pPr>
              <w:spacing w:line="276" w:lineRule="auto"/>
              <w:rPr>
                <w:szCs w:val="24"/>
              </w:rPr>
            </w:pPr>
          </w:p>
        </w:tc>
        <w:tc>
          <w:tcPr>
            <w:tcW w:w="2211" w:type="dxa"/>
          </w:tcPr>
          <w:p w:rsidR="00DF5161" w:rsidRPr="00376A8A" w:rsidRDefault="00DF5161" w:rsidP="00DF5161">
            <w:pPr>
              <w:spacing w:line="276" w:lineRule="auto"/>
              <w:jc w:val="center"/>
              <w:rPr>
                <w:b/>
                <w:szCs w:val="24"/>
              </w:rPr>
            </w:pPr>
            <w:r w:rsidRPr="00376A8A">
              <w:rPr>
                <w:b/>
                <w:szCs w:val="24"/>
              </w:rPr>
              <w:t>In Km</w:t>
            </w:r>
            <w:r w:rsidRPr="00376A8A">
              <w:rPr>
                <w:b/>
                <w:szCs w:val="24"/>
                <w:vertAlign w:val="superscript"/>
              </w:rPr>
              <w:t>3</w:t>
            </w:r>
          </w:p>
        </w:tc>
        <w:tc>
          <w:tcPr>
            <w:tcW w:w="1752" w:type="dxa"/>
          </w:tcPr>
          <w:p w:rsidR="00DF5161" w:rsidRPr="00376A8A" w:rsidRDefault="00DF5161" w:rsidP="00DF5161">
            <w:pPr>
              <w:spacing w:line="276" w:lineRule="auto"/>
              <w:jc w:val="center"/>
              <w:rPr>
                <w:b/>
                <w:szCs w:val="24"/>
              </w:rPr>
            </w:pPr>
            <w:r w:rsidRPr="00376A8A">
              <w:rPr>
                <w:b/>
                <w:szCs w:val="24"/>
              </w:rPr>
              <w:t>In %</w:t>
            </w:r>
          </w:p>
        </w:tc>
        <w:tc>
          <w:tcPr>
            <w:tcW w:w="1954" w:type="dxa"/>
          </w:tcPr>
          <w:p w:rsidR="00DF5161" w:rsidRPr="00376A8A" w:rsidRDefault="00DF5161" w:rsidP="00DF5161">
            <w:pPr>
              <w:spacing w:line="276" w:lineRule="auto"/>
              <w:jc w:val="center"/>
              <w:rPr>
                <w:b/>
                <w:szCs w:val="24"/>
              </w:rPr>
            </w:pPr>
            <w:r w:rsidRPr="00376A8A">
              <w:rPr>
                <w:b/>
                <w:szCs w:val="24"/>
              </w:rPr>
              <w:t>In Km</w:t>
            </w:r>
            <w:r w:rsidRPr="00376A8A">
              <w:rPr>
                <w:b/>
                <w:szCs w:val="24"/>
                <w:vertAlign w:val="superscript"/>
              </w:rPr>
              <w:t>3</w:t>
            </w:r>
          </w:p>
        </w:tc>
        <w:tc>
          <w:tcPr>
            <w:tcW w:w="1847" w:type="dxa"/>
          </w:tcPr>
          <w:p w:rsidR="00DF5161" w:rsidRPr="00376A8A" w:rsidRDefault="00DF5161" w:rsidP="00DF5161">
            <w:pPr>
              <w:spacing w:line="276" w:lineRule="auto"/>
              <w:jc w:val="center"/>
              <w:rPr>
                <w:b/>
                <w:szCs w:val="24"/>
              </w:rPr>
            </w:pPr>
            <w:r w:rsidRPr="00376A8A">
              <w:rPr>
                <w:b/>
                <w:szCs w:val="24"/>
              </w:rPr>
              <w:t>In %</w:t>
            </w:r>
          </w:p>
        </w:tc>
      </w:tr>
      <w:tr w:rsidR="00DF5161" w:rsidRPr="00376A8A" w:rsidTr="00DF5161">
        <w:tc>
          <w:tcPr>
            <w:tcW w:w="2343" w:type="dxa"/>
          </w:tcPr>
          <w:p w:rsidR="00DF5161" w:rsidRPr="00376A8A" w:rsidRDefault="00DF5161" w:rsidP="00DF5161">
            <w:pPr>
              <w:spacing w:line="276" w:lineRule="auto"/>
              <w:rPr>
                <w:szCs w:val="24"/>
              </w:rPr>
            </w:pPr>
            <w:r w:rsidRPr="00376A8A">
              <w:rPr>
                <w:szCs w:val="24"/>
              </w:rPr>
              <w:t>Agriculture</w:t>
            </w:r>
          </w:p>
        </w:tc>
        <w:tc>
          <w:tcPr>
            <w:tcW w:w="2211" w:type="dxa"/>
          </w:tcPr>
          <w:p w:rsidR="00DF5161" w:rsidRPr="00376A8A" w:rsidRDefault="00DF5161" w:rsidP="00DF5161">
            <w:pPr>
              <w:spacing w:line="276" w:lineRule="auto"/>
              <w:jc w:val="right"/>
              <w:rPr>
                <w:szCs w:val="24"/>
              </w:rPr>
            </w:pPr>
            <w:r w:rsidRPr="00376A8A">
              <w:rPr>
                <w:szCs w:val="24"/>
              </w:rPr>
              <w:t>1100</w:t>
            </w:r>
          </w:p>
        </w:tc>
        <w:tc>
          <w:tcPr>
            <w:tcW w:w="1752" w:type="dxa"/>
          </w:tcPr>
          <w:p w:rsidR="00DF5161" w:rsidRPr="00376A8A" w:rsidRDefault="00DF5161" w:rsidP="00DF5161">
            <w:pPr>
              <w:spacing w:line="276" w:lineRule="auto"/>
              <w:jc w:val="right"/>
              <w:rPr>
                <w:szCs w:val="24"/>
              </w:rPr>
            </w:pPr>
            <w:r w:rsidRPr="00376A8A">
              <w:rPr>
                <w:szCs w:val="24"/>
              </w:rPr>
              <w:t>79</w:t>
            </w:r>
          </w:p>
        </w:tc>
        <w:tc>
          <w:tcPr>
            <w:tcW w:w="1954" w:type="dxa"/>
          </w:tcPr>
          <w:p w:rsidR="00DF5161" w:rsidRPr="00376A8A" w:rsidRDefault="00DF5161" w:rsidP="00DF5161">
            <w:pPr>
              <w:spacing w:line="276" w:lineRule="auto"/>
              <w:jc w:val="right"/>
              <w:rPr>
                <w:szCs w:val="24"/>
              </w:rPr>
            </w:pPr>
            <w:r w:rsidRPr="00376A8A">
              <w:rPr>
                <w:szCs w:val="24"/>
              </w:rPr>
              <w:t>2664</w:t>
            </w:r>
          </w:p>
        </w:tc>
        <w:tc>
          <w:tcPr>
            <w:tcW w:w="1847" w:type="dxa"/>
          </w:tcPr>
          <w:p w:rsidR="00DF5161" w:rsidRPr="00376A8A" w:rsidRDefault="00DF5161" w:rsidP="00DF5161">
            <w:pPr>
              <w:spacing w:line="276" w:lineRule="auto"/>
              <w:jc w:val="right"/>
              <w:rPr>
                <w:szCs w:val="24"/>
              </w:rPr>
            </w:pPr>
            <w:r w:rsidRPr="00376A8A">
              <w:rPr>
                <w:szCs w:val="24"/>
              </w:rPr>
              <w:t>70</w:t>
            </w:r>
          </w:p>
        </w:tc>
      </w:tr>
      <w:tr w:rsidR="00DF5161" w:rsidRPr="00376A8A" w:rsidTr="00DF5161">
        <w:tc>
          <w:tcPr>
            <w:tcW w:w="2343" w:type="dxa"/>
          </w:tcPr>
          <w:p w:rsidR="00DF5161" w:rsidRPr="00376A8A" w:rsidRDefault="00DF5161" w:rsidP="00DF5161">
            <w:pPr>
              <w:spacing w:line="276" w:lineRule="auto"/>
              <w:rPr>
                <w:szCs w:val="24"/>
              </w:rPr>
            </w:pPr>
            <w:r w:rsidRPr="00376A8A">
              <w:rPr>
                <w:szCs w:val="24"/>
              </w:rPr>
              <w:t>Industries</w:t>
            </w:r>
          </w:p>
        </w:tc>
        <w:tc>
          <w:tcPr>
            <w:tcW w:w="2211" w:type="dxa"/>
          </w:tcPr>
          <w:p w:rsidR="00DF5161" w:rsidRPr="00376A8A" w:rsidRDefault="00DF5161" w:rsidP="00DF5161">
            <w:pPr>
              <w:spacing w:line="276" w:lineRule="auto"/>
              <w:jc w:val="right"/>
              <w:rPr>
                <w:szCs w:val="24"/>
              </w:rPr>
            </w:pPr>
            <w:r w:rsidRPr="00376A8A">
              <w:rPr>
                <w:szCs w:val="24"/>
              </w:rPr>
              <w:t>200</w:t>
            </w:r>
          </w:p>
        </w:tc>
        <w:tc>
          <w:tcPr>
            <w:tcW w:w="1752" w:type="dxa"/>
          </w:tcPr>
          <w:p w:rsidR="00DF5161" w:rsidRPr="00376A8A" w:rsidRDefault="00DF5161" w:rsidP="00DF5161">
            <w:pPr>
              <w:spacing w:line="276" w:lineRule="auto"/>
              <w:jc w:val="right"/>
              <w:rPr>
                <w:szCs w:val="24"/>
              </w:rPr>
            </w:pPr>
            <w:r w:rsidRPr="00376A8A">
              <w:rPr>
                <w:szCs w:val="24"/>
              </w:rPr>
              <w:t>14</w:t>
            </w:r>
          </w:p>
        </w:tc>
        <w:tc>
          <w:tcPr>
            <w:tcW w:w="1954" w:type="dxa"/>
          </w:tcPr>
          <w:p w:rsidR="00DF5161" w:rsidRPr="00376A8A" w:rsidRDefault="00DF5161" w:rsidP="00DF5161">
            <w:pPr>
              <w:spacing w:line="276" w:lineRule="auto"/>
              <w:jc w:val="right"/>
              <w:rPr>
                <w:szCs w:val="24"/>
              </w:rPr>
            </w:pPr>
            <w:r w:rsidRPr="00376A8A">
              <w:rPr>
                <w:szCs w:val="24"/>
              </w:rPr>
              <w:t>785</w:t>
            </w:r>
          </w:p>
        </w:tc>
        <w:tc>
          <w:tcPr>
            <w:tcW w:w="1847" w:type="dxa"/>
          </w:tcPr>
          <w:p w:rsidR="00DF5161" w:rsidRPr="00376A8A" w:rsidRDefault="00DF5161" w:rsidP="00DF5161">
            <w:pPr>
              <w:spacing w:line="276" w:lineRule="auto"/>
              <w:jc w:val="right"/>
              <w:rPr>
                <w:szCs w:val="24"/>
              </w:rPr>
            </w:pPr>
            <w:r w:rsidRPr="00376A8A">
              <w:rPr>
                <w:szCs w:val="24"/>
              </w:rPr>
              <w:t>20</w:t>
            </w:r>
          </w:p>
        </w:tc>
      </w:tr>
      <w:tr w:rsidR="00DF5161" w:rsidRPr="00376A8A" w:rsidTr="00DF5161">
        <w:tc>
          <w:tcPr>
            <w:tcW w:w="2343" w:type="dxa"/>
          </w:tcPr>
          <w:p w:rsidR="00DF5161" w:rsidRPr="00376A8A" w:rsidRDefault="00DF5161" w:rsidP="00DF5161">
            <w:pPr>
              <w:spacing w:line="276" w:lineRule="auto"/>
              <w:rPr>
                <w:szCs w:val="24"/>
              </w:rPr>
            </w:pPr>
            <w:r w:rsidRPr="00376A8A">
              <w:rPr>
                <w:szCs w:val="24"/>
              </w:rPr>
              <w:t>Municipalities</w:t>
            </w:r>
          </w:p>
        </w:tc>
        <w:tc>
          <w:tcPr>
            <w:tcW w:w="2211" w:type="dxa"/>
          </w:tcPr>
          <w:p w:rsidR="00DF5161" w:rsidRPr="00376A8A" w:rsidRDefault="00DF5161" w:rsidP="00DF5161">
            <w:pPr>
              <w:spacing w:line="276" w:lineRule="auto"/>
              <w:jc w:val="right"/>
              <w:rPr>
                <w:szCs w:val="24"/>
              </w:rPr>
            </w:pPr>
            <w:r w:rsidRPr="00376A8A">
              <w:rPr>
                <w:szCs w:val="24"/>
              </w:rPr>
              <w:t>100</w:t>
            </w:r>
          </w:p>
        </w:tc>
        <w:tc>
          <w:tcPr>
            <w:tcW w:w="1752" w:type="dxa"/>
          </w:tcPr>
          <w:p w:rsidR="00DF5161" w:rsidRPr="00376A8A" w:rsidRDefault="00DF5161" w:rsidP="00DF5161">
            <w:pPr>
              <w:spacing w:line="276" w:lineRule="auto"/>
              <w:jc w:val="right"/>
              <w:rPr>
                <w:szCs w:val="24"/>
              </w:rPr>
            </w:pPr>
            <w:r w:rsidRPr="00376A8A">
              <w:rPr>
                <w:szCs w:val="24"/>
              </w:rPr>
              <w:t>7</w:t>
            </w:r>
          </w:p>
        </w:tc>
        <w:tc>
          <w:tcPr>
            <w:tcW w:w="1954" w:type="dxa"/>
          </w:tcPr>
          <w:p w:rsidR="00DF5161" w:rsidRPr="00376A8A" w:rsidRDefault="00DF5161" w:rsidP="00DF5161">
            <w:pPr>
              <w:spacing w:line="276" w:lineRule="auto"/>
              <w:jc w:val="right"/>
              <w:rPr>
                <w:szCs w:val="24"/>
              </w:rPr>
            </w:pPr>
            <w:r w:rsidRPr="00376A8A">
              <w:rPr>
                <w:szCs w:val="24"/>
              </w:rPr>
              <w:t>381</w:t>
            </w:r>
          </w:p>
        </w:tc>
        <w:tc>
          <w:tcPr>
            <w:tcW w:w="1847" w:type="dxa"/>
          </w:tcPr>
          <w:p w:rsidR="00DF5161" w:rsidRPr="00376A8A" w:rsidRDefault="00DF5161" w:rsidP="00DF5161">
            <w:pPr>
              <w:spacing w:line="276" w:lineRule="auto"/>
              <w:jc w:val="right"/>
              <w:rPr>
                <w:szCs w:val="24"/>
              </w:rPr>
            </w:pPr>
            <w:r w:rsidRPr="00376A8A">
              <w:rPr>
                <w:szCs w:val="24"/>
              </w:rPr>
              <w:t>10</w:t>
            </w:r>
          </w:p>
        </w:tc>
      </w:tr>
      <w:tr w:rsidR="00DF5161" w:rsidRPr="00376A8A" w:rsidTr="00DF5161">
        <w:tc>
          <w:tcPr>
            <w:tcW w:w="2343" w:type="dxa"/>
          </w:tcPr>
          <w:p w:rsidR="00DF5161" w:rsidRPr="00376A8A" w:rsidRDefault="00DF5161" w:rsidP="00DF5161">
            <w:pPr>
              <w:spacing w:line="276" w:lineRule="auto"/>
              <w:rPr>
                <w:szCs w:val="24"/>
              </w:rPr>
            </w:pPr>
            <w:r w:rsidRPr="00376A8A">
              <w:rPr>
                <w:szCs w:val="24"/>
              </w:rPr>
              <w:t>Total</w:t>
            </w:r>
          </w:p>
        </w:tc>
        <w:tc>
          <w:tcPr>
            <w:tcW w:w="2211" w:type="dxa"/>
          </w:tcPr>
          <w:p w:rsidR="00DF5161" w:rsidRPr="00376A8A" w:rsidRDefault="00DF5161" w:rsidP="00DF5161">
            <w:pPr>
              <w:spacing w:line="276" w:lineRule="auto"/>
              <w:jc w:val="right"/>
              <w:rPr>
                <w:szCs w:val="24"/>
              </w:rPr>
            </w:pPr>
            <w:r w:rsidRPr="00376A8A">
              <w:rPr>
                <w:szCs w:val="24"/>
              </w:rPr>
              <w:t>1400</w:t>
            </w:r>
          </w:p>
        </w:tc>
        <w:tc>
          <w:tcPr>
            <w:tcW w:w="1752" w:type="dxa"/>
          </w:tcPr>
          <w:p w:rsidR="00DF5161" w:rsidRPr="00376A8A" w:rsidRDefault="00DF5161" w:rsidP="00DF5161">
            <w:pPr>
              <w:spacing w:line="276" w:lineRule="auto"/>
              <w:jc w:val="right"/>
              <w:rPr>
                <w:szCs w:val="24"/>
              </w:rPr>
            </w:pPr>
            <w:r w:rsidRPr="00376A8A">
              <w:rPr>
                <w:szCs w:val="24"/>
              </w:rPr>
              <w:t>100</w:t>
            </w:r>
          </w:p>
        </w:tc>
        <w:tc>
          <w:tcPr>
            <w:tcW w:w="1954" w:type="dxa"/>
          </w:tcPr>
          <w:p w:rsidR="00DF5161" w:rsidRPr="00376A8A" w:rsidRDefault="00DF5161" w:rsidP="00DF5161">
            <w:pPr>
              <w:spacing w:line="276" w:lineRule="auto"/>
              <w:jc w:val="right"/>
              <w:rPr>
                <w:szCs w:val="24"/>
              </w:rPr>
            </w:pPr>
            <w:r w:rsidRPr="00376A8A">
              <w:rPr>
                <w:szCs w:val="24"/>
              </w:rPr>
              <w:t>3830</w:t>
            </w:r>
          </w:p>
        </w:tc>
        <w:tc>
          <w:tcPr>
            <w:tcW w:w="1847" w:type="dxa"/>
          </w:tcPr>
          <w:p w:rsidR="00DF5161" w:rsidRPr="00376A8A" w:rsidRDefault="00DF5161" w:rsidP="00DF5161">
            <w:pPr>
              <w:spacing w:line="276" w:lineRule="auto"/>
              <w:jc w:val="right"/>
              <w:rPr>
                <w:szCs w:val="24"/>
              </w:rPr>
            </w:pPr>
            <w:r w:rsidRPr="00376A8A">
              <w:rPr>
                <w:szCs w:val="24"/>
              </w:rPr>
              <w:t>100</w:t>
            </w:r>
          </w:p>
        </w:tc>
      </w:tr>
    </w:tbl>
    <w:p w:rsidR="00DF5161" w:rsidRPr="00376A8A" w:rsidRDefault="00DF5161" w:rsidP="000F4E98">
      <w:pPr>
        <w:pStyle w:val="BodyText"/>
      </w:pPr>
    </w:p>
    <w:p w:rsidR="00DF5161" w:rsidRPr="002F3B91" w:rsidRDefault="00DF5161" w:rsidP="00DF5161">
      <w:pPr>
        <w:autoSpaceDE w:val="0"/>
        <w:autoSpaceDN w:val="0"/>
        <w:adjustRightInd w:val="0"/>
        <w:jc w:val="left"/>
      </w:pPr>
      <w:r w:rsidRPr="00376A8A">
        <w:t xml:space="preserve">The problem of over-abstraction in surface water is mostly tied to upstream diversions and reservoir constructions. Changes in the flow regime were principally attributed to the development </w:t>
      </w:r>
      <w:r w:rsidRPr="00376A8A">
        <w:lastRenderedPageBreak/>
        <w:t xml:space="preserve">of large dams.  The reservoir storage capacity has quadrupled between 1960 and 2000 changing the natural flow of rivers. Notable examples of substantive reductions in large major river flows can be found around the world and are becoming source of conflicts between upstream and downstream users. </w:t>
      </w:r>
      <w:r w:rsidRPr="00376A8A">
        <w:rPr>
          <w:rFonts w:eastAsia="MyriadPro-Regular"/>
        </w:rPr>
        <w:t xml:space="preserve">Approximately 60% of global freshwater flows and 50% of the earth’s land surface is located within 263 international river basins. More than 40% of the world’s population lives within these international river basins. </w:t>
      </w:r>
      <w:r w:rsidRPr="00376A8A">
        <w:t xml:space="preserve">Some of the basins suffering from this reduction are Niger (Africa); Colorado and Rio-Grande (North America/Mexico); Ganges, Brahmaputra, Jordan, Tigris and Euphrates (Asia). </w:t>
      </w:r>
      <w:r w:rsidRPr="00376A8A">
        <w:rPr>
          <w:rFonts w:eastAsia="ACaslonPro-Regular"/>
        </w:rPr>
        <w:t xml:space="preserve">For instance in the Ganges-Brahmaputra river system, Bangladesh receives 90% of its stream flow from its upstream </w:t>
      </w:r>
      <w:proofErr w:type="spellStart"/>
      <w:r w:rsidRPr="00376A8A">
        <w:rPr>
          <w:rFonts w:eastAsia="ACaslonPro-Regular"/>
        </w:rPr>
        <w:t>neighbors</w:t>
      </w:r>
      <w:proofErr w:type="spellEnd"/>
      <w:r w:rsidRPr="00376A8A">
        <w:rPr>
          <w:rFonts w:eastAsia="ACaslonPro-Regular"/>
        </w:rPr>
        <w:t xml:space="preserve"> (India and Nepal). However, more than 30 dams, barrages and river diversions have been constructed upstream, reducing dry season flows in Bangladesh by up to 60%.</w:t>
      </w:r>
      <w:r>
        <w:rPr>
          <w:rFonts w:eastAsia="ACaslonPro-Regular"/>
          <w:lang w:val="en-US"/>
        </w:rPr>
        <w:t xml:space="preserve"> </w:t>
      </w:r>
      <w:r>
        <w:t>(UN</w:t>
      </w:r>
      <w:r w:rsidRPr="002F3B91">
        <w:t xml:space="preserve"> World Water Development Report 2</w:t>
      </w:r>
      <w:r>
        <w:t>, 2006)</w:t>
      </w:r>
    </w:p>
    <w:p w:rsidR="00DF5161" w:rsidRPr="00276EFE" w:rsidRDefault="00DF5161" w:rsidP="000F4E98">
      <w:pPr>
        <w:pStyle w:val="BodyText"/>
      </w:pPr>
    </w:p>
    <w:p w:rsidR="00DF5161" w:rsidRPr="002F3B91" w:rsidRDefault="00DF5161" w:rsidP="00DF5161">
      <w:pPr>
        <w:autoSpaceDE w:val="0"/>
        <w:autoSpaceDN w:val="0"/>
        <w:adjustRightInd w:val="0"/>
        <w:jc w:val="left"/>
      </w:pPr>
      <w:r w:rsidRPr="00376A8A">
        <w:t xml:space="preserve">As a result of this over-abstraction of surface water, lakes and inland sea areas are also decreasing dramatically in size and volume around the globe.  </w:t>
      </w:r>
      <w:r w:rsidRPr="00376A8A">
        <w:rPr>
          <w:rFonts w:eastAsia="ACaslonPro-Regular"/>
        </w:rPr>
        <w:t>For example, the discharge of the Chari-</w:t>
      </w:r>
      <w:proofErr w:type="spellStart"/>
      <w:r w:rsidRPr="00376A8A">
        <w:rPr>
          <w:rFonts w:eastAsia="ACaslonPro-Regular"/>
        </w:rPr>
        <w:t>Logone</w:t>
      </w:r>
      <w:proofErr w:type="spellEnd"/>
      <w:r w:rsidRPr="00376A8A">
        <w:rPr>
          <w:rFonts w:eastAsia="ACaslonPro-Regular"/>
        </w:rPr>
        <w:t xml:space="preserve"> River, which is the major inflow for Lake Chad, has decreased by 55% over the last 40 years resulting in a reduced size of the lake. </w:t>
      </w:r>
      <w:r w:rsidRPr="00376A8A">
        <w:rPr>
          <w:rFonts w:eastAsia="MyriadPro-Regular"/>
        </w:rPr>
        <w:t>Another classic example is the case of the Dead Sea in the Middle East. In 1933, freshwater inputs to the Dead Sea averaged 1.37 km</w:t>
      </w:r>
      <w:r w:rsidRPr="00376A8A">
        <w:rPr>
          <w:rFonts w:eastAsia="MyriadPro-Regular"/>
          <w:vertAlign w:val="superscript"/>
        </w:rPr>
        <w:t>3</w:t>
      </w:r>
      <w:r w:rsidRPr="00376A8A">
        <w:rPr>
          <w:rFonts w:eastAsia="MyriadPro-Regular"/>
        </w:rPr>
        <w:t>. Since then, the overexploitation of water resources and the construction of dams and canals in the catchment area have reduced the annual flow to less than 0.2 km</w:t>
      </w:r>
      <w:r w:rsidRPr="00376A8A">
        <w:rPr>
          <w:rFonts w:eastAsia="MyriadPro-Regular"/>
          <w:vertAlign w:val="superscript"/>
        </w:rPr>
        <w:t>3</w:t>
      </w:r>
      <w:r w:rsidRPr="00376A8A">
        <w:rPr>
          <w:rFonts w:eastAsia="MyriadPro-Regular"/>
        </w:rPr>
        <w:t>.</w:t>
      </w:r>
      <w:r>
        <w:rPr>
          <w:rFonts w:eastAsia="MyriadPro-Regular"/>
          <w:lang w:val="en-US"/>
        </w:rPr>
        <w:t xml:space="preserve"> </w:t>
      </w:r>
      <w:r w:rsidRPr="00376A8A">
        <w:rPr>
          <w:rFonts w:eastAsia="MyriadPro-Regular"/>
        </w:rPr>
        <w:t>As a result, the surface area of the Dead Sea has reduced by over one-third, and its water level has dropped by over 20 m and continues to fall by up to 1 m per year.</w:t>
      </w:r>
      <w:r w:rsidRPr="00276EFE">
        <w:t xml:space="preserve"> </w:t>
      </w:r>
      <w:r>
        <w:t>(UN</w:t>
      </w:r>
      <w:r w:rsidRPr="002F3B91">
        <w:t xml:space="preserve"> World Water Development Report 2</w:t>
      </w:r>
      <w:r>
        <w:t>, 2006)</w:t>
      </w:r>
    </w:p>
    <w:p w:rsidR="00DF5161" w:rsidRPr="00376A8A" w:rsidRDefault="00DF5161" w:rsidP="000F4E98">
      <w:pPr>
        <w:pStyle w:val="BodyText"/>
      </w:pPr>
    </w:p>
    <w:p w:rsidR="00DF5161" w:rsidRPr="00376A8A" w:rsidRDefault="00DF5161" w:rsidP="000F4E98">
      <w:pPr>
        <w:pStyle w:val="BodyText"/>
      </w:pPr>
      <w:r w:rsidRPr="00376A8A">
        <w:t xml:space="preserve">Groundwater over-abstraction represents a special situation as the visual evidence is typically less obvious and the effects are more difficult to recognize and react to. </w:t>
      </w:r>
      <w:r w:rsidRPr="00376A8A">
        <w:rPr>
          <w:rFonts w:eastAsia="ACaslonPro-Regular"/>
        </w:rPr>
        <w:t xml:space="preserve">When water withdrawals from an aquifer system exceed the long-term rate of replenishment, water tables lower and water resources are said to be ’mined’. This is a common problem in many regions on all continents that have low rainfall and rely on groundwater for irrigated agriculture and domestic uses. </w:t>
      </w:r>
      <w:r w:rsidRPr="00376A8A">
        <w:t>Groundwater pumping from aquifers has increased globally, particularly during the second half of the twentieth century. While this has produced a number of important benefits, some have been sustainable over only relatively short periods. In some of the major breadbaskets of Asia, such as the Punjab in India and the North China Plain, water tables are falling 2 – 3 m a year. In addition</w:t>
      </w:r>
      <w:r w:rsidRPr="00376A8A">
        <w:rPr>
          <w:rFonts w:eastAsia="ACaslonPro-Regular"/>
        </w:rPr>
        <w:t xml:space="preserve">, the majority of aquifers in the Jordan region are over-exploited and the water tables have fallen as rapidly as 0.6 m/year. </w:t>
      </w:r>
      <w:r w:rsidRPr="00376A8A">
        <w:t xml:space="preserve">The wealthier farmers can continue to drill deeper boreholes with larger, more expensive pumps, but poor farmers are unable to do so. The falling of groundwater levels also causes the shallow drinking water wells of poor communities to run dry. Deepening these wells is very costly and beyond the resources of the poor. </w:t>
      </w:r>
    </w:p>
    <w:p w:rsidR="00DF5161" w:rsidRPr="00376A8A" w:rsidRDefault="00DF5161" w:rsidP="000F4E98">
      <w:pPr>
        <w:pStyle w:val="BodyText"/>
      </w:pPr>
      <w:r w:rsidRPr="00376A8A">
        <w:t>The overall impact is a decrease per capita availability of fresh water especially in Africa (</w:t>
      </w:r>
      <w:r w:rsidRPr="00376A8A">
        <w:fldChar w:fldCharType="begin"/>
      </w:r>
      <w:r w:rsidRPr="00376A8A">
        <w:instrText xml:space="preserve"> REF _Ref289716742 \h </w:instrText>
      </w:r>
      <w:r>
        <w:instrText xml:space="preserve"> \* MERGEFORMAT </w:instrText>
      </w:r>
      <w:r w:rsidRPr="00376A8A">
        <w:fldChar w:fldCharType="separate"/>
      </w:r>
      <w:r w:rsidRPr="00376A8A">
        <w:t xml:space="preserve">Figure </w:t>
      </w:r>
      <w:r w:rsidRPr="00376A8A">
        <w:rPr>
          <w:noProof/>
        </w:rPr>
        <w:t>1</w:t>
      </w:r>
      <w:r w:rsidRPr="00376A8A">
        <w:t>.</w:t>
      </w:r>
      <w:r w:rsidRPr="00376A8A">
        <w:rPr>
          <w:noProof/>
        </w:rPr>
        <w:t>2</w:t>
      </w:r>
      <w:r w:rsidRPr="00376A8A">
        <w:fldChar w:fldCharType="end"/>
      </w:r>
      <w:r w:rsidRPr="00376A8A">
        <w:t>).</w:t>
      </w:r>
    </w:p>
    <w:p w:rsidR="00DF5161" w:rsidRPr="00376A8A" w:rsidRDefault="00DF5161" w:rsidP="00DF5161">
      <w:pPr>
        <w:spacing w:line="276" w:lineRule="auto"/>
        <w:rPr>
          <w:szCs w:val="24"/>
        </w:rPr>
      </w:pPr>
      <w:r w:rsidRPr="00376A8A">
        <w:rPr>
          <w:noProof/>
          <w:szCs w:val="24"/>
          <w:lang w:val="en-US"/>
        </w:rPr>
        <w:lastRenderedPageBreak/>
        <w:drawing>
          <wp:inline distT="0" distB="0" distL="0" distR="0" wp14:anchorId="74BBA6C6" wp14:editId="5DF9E2AE">
            <wp:extent cx="6276975" cy="27622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276975" cy="2762250"/>
                    </a:xfrm>
                    <a:prstGeom prst="rect">
                      <a:avLst/>
                    </a:prstGeom>
                    <a:noFill/>
                    <a:ln>
                      <a:noFill/>
                    </a:ln>
                  </pic:spPr>
                </pic:pic>
              </a:graphicData>
            </a:graphic>
          </wp:inline>
        </w:drawing>
      </w:r>
    </w:p>
    <w:p w:rsidR="00DF5161" w:rsidRPr="00376A8A" w:rsidRDefault="00DF5161" w:rsidP="00DF5161">
      <w:pPr>
        <w:pStyle w:val="Caption"/>
        <w:spacing w:line="276" w:lineRule="auto"/>
        <w:rPr>
          <w:sz w:val="24"/>
          <w:szCs w:val="24"/>
        </w:rPr>
      </w:pPr>
      <w:bookmarkStart w:id="2" w:name="_Ref289716742"/>
      <w:r w:rsidRPr="00376A8A">
        <w:rPr>
          <w:sz w:val="24"/>
          <w:szCs w:val="24"/>
        </w:rPr>
        <w:t xml:space="preserve">Figure </w:t>
      </w:r>
      <w:r w:rsidRPr="00376A8A">
        <w:rPr>
          <w:sz w:val="24"/>
          <w:szCs w:val="24"/>
        </w:rPr>
        <w:fldChar w:fldCharType="begin"/>
      </w:r>
      <w:r w:rsidRPr="00376A8A">
        <w:rPr>
          <w:sz w:val="24"/>
          <w:szCs w:val="24"/>
        </w:rPr>
        <w:instrText xml:space="preserve"> STYLEREF 1 \s </w:instrText>
      </w:r>
      <w:r w:rsidRPr="00376A8A">
        <w:rPr>
          <w:sz w:val="24"/>
          <w:szCs w:val="24"/>
        </w:rPr>
        <w:fldChar w:fldCharType="separate"/>
      </w:r>
      <w:r w:rsidRPr="00376A8A">
        <w:rPr>
          <w:noProof/>
          <w:sz w:val="24"/>
          <w:szCs w:val="24"/>
        </w:rPr>
        <w:t>1</w:t>
      </w:r>
      <w:r w:rsidRPr="00376A8A">
        <w:rPr>
          <w:sz w:val="24"/>
          <w:szCs w:val="24"/>
        </w:rPr>
        <w:fldChar w:fldCharType="end"/>
      </w:r>
      <w:r w:rsidRPr="00376A8A">
        <w:rPr>
          <w:sz w:val="24"/>
          <w:szCs w:val="24"/>
        </w:rPr>
        <w:t>.</w:t>
      </w:r>
      <w:r w:rsidRPr="00376A8A">
        <w:rPr>
          <w:sz w:val="24"/>
          <w:szCs w:val="24"/>
        </w:rPr>
        <w:fldChar w:fldCharType="begin"/>
      </w:r>
      <w:r w:rsidRPr="00376A8A">
        <w:rPr>
          <w:sz w:val="24"/>
          <w:szCs w:val="24"/>
        </w:rPr>
        <w:instrText xml:space="preserve"> SEQ Figure \* ARABIC \s 1 </w:instrText>
      </w:r>
      <w:r w:rsidRPr="00376A8A">
        <w:rPr>
          <w:sz w:val="24"/>
          <w:szCs w:val="24"/>
        </w:rPr>
        <w:fldChar w:fldCharType="separate"/>
      </w:r>
      <w:r w:rsidRPr="00376A8A">
        <w:rPr>
          <w:noProof/>
          <w:sz w:val="24"/>
          <w:szCs w:val="24"/>
        </w:rPr>
        <w:t>2</w:t>
      </w:r>
      <w:r w:rsidRPr="00376A8A">
        <w:rPr>
          <w:sz w:val="24"/>
          <w:szCs w:val="24"/>
        </w:rPr>
        <w:fldChar w:fldCharType="end"/>
      </w:r>
      <w:bookmarkEnd w:id="2"/>
      <w:r w:rsidRPr="00376A8A">
        <w:rPr>
          <w:sz w:val="24"/>
          <w:szCs w:val="24"/>
        </w:rPr>
        <w:t xml:space="preserve"> Per capita fresh water availability in various water scarce regions</w:t>
      </w:r>
      <w:r>
        <w:rPr>
          <w:sz w:val="24"/>
          <w:szCs w:val="24"/>
        </w:rPr>
        <w:t xml:space="preserve"> (UNEP, 2005)</w:t>
      </w:r>
    </w:p>
    <w:p w:rsidR="00DF5161" w:rsidRPr="00376A8A" w:rsidRDefault="00DF5161" w:rsidP="00DF5161">
      <w:pPr>
        <w:pStyle w:val="Heading3"/>
        <w:spacing w:line="276" w:lineRule="auto"/>
        <w:rPr>
          <w:szCs w:val="24"/>
        </w:rPr>
      </w:pPr>
      <w:r w:rsidRPr="00376A8A">
        <w:rPr>
          <w:szCs w:val="24"/>
        </w:rPr>
        <w:t>Sedimentation</w:t>
      </w:r>
    </w:p>
    <w:p w:rsidR="00DF5161" w:rsidRPr="00376A8A" w:rsidRDefault="00DF5161" w:rsidP="000F4E98">
      <w:pPr>
        <w:pStyle w:val="Firstparagraph"/>
        <w:rPr>
          <w:lang w:val="en-US"/>
        </w:rPr>
      </w:pPr>
      <w:r w:rsidRPr="00376A8A">
        <w:rPr>
          <w:rFonts w:eastAsia="SignaCondColumn-Light"/>
          <w:lang w:val="en-US"/>
        </w:rPr>
        <w:t xml:space="preserve">Sediments occur in water bodies both naturally and as a result of various human actions. When they occur excessively, they can dramatically change our water resources. Sediments occur in water mainly as a direct response to land-use changes and agricultural practices, although sediment loads can occur naturally in poorly vegetated terrains and most commonly in arid and semiarid climates following high intensity rainfall. </w:t>
      </w:r>
      <w:r w:rsidRPr="00376A8A">
        <w:rPr>
          <w:rFonts w:eastAsia="SignaCondColumn-Light"/>
          <w:lang w:val="en-US"/>
        </w:rPr>
        <w:fldChar w:fldCharType="begin"/>
      </w:r>
      <w:r w:rsidRPr="00376A8A">
        <w:rPr>
          <w:rFonts w:eastAsia="SignaCondColumn-Light"/>
          <w:lang w:val="en-US"/>
        </w:rPr>
        <w:instrText xml:space="preserve"> REF _Ref289554415 \h  \* MERGEFORMAT </w:instrText>
      </w:r>
      <w:r w:rsidRPr="00376A8A">
        <w:rPr>
          <w:rFonts w:eastAsia="SignaCondColumn-Light"/>
          <w:lang w:val="en-US"/>
        </w:rPr>
      </w:r>
      <w:r w:rsidRPr="00376A8A">
        <w:rPr>
          <w:rFonts w:eastAsia="SignaCondColumn-Light"/>
          <w:lang w:val="en-US"/>
        </w:rPr>
        <w:fldChar w:fldCharType="separate"/>
      </w:r>
      <w:r w:rsidRPr="00376A8A">
        <w:t xml:space="preserve">Table </w:t>
      </w:r>
      <w:r w:rsidRPr="00376A8A">
        <w:rPr>
          <w:noProof/>
        </w:rPr>
        <w:t>1</w:t>
      </w:r>
      <w:r w:rsidRPr="00376A8A">
        <w:t>.</w:t>
      </w:r>
      <w:r w:rsidRPr="00376A8A">
        <w:rPr>
          <w:noProof/>
        </w:rPr>
        <w:t>2</w:t>
      </w:r>
      <w:r w:rsidRPr="00376A8A">
        <w:rPr>
          <w:rFonts w:eastAsia="SignaCondColumn-Light"/>
          <w:lang w:val="en-US"/>
        </w:rPr>
        <w:fldChar w:fldCharType="end"/>
      </w:r>
      <w:r w:rsidRPr="00376A8A">
        <w:rPr>
          <w:rFonts w:eastAsia="SignaCondColumn-Light"/>
          <w:lang w:val="en-US"/>
        </w:rPr>
        <w:t xml:space="preserve"> provides an overview of the principal sources of excessive sediment, while </w:t>
      </w:r>
      <w:r w:rsidRPr="00376A8A">
        <w:rPr>
          <w:rFonts w:eastAsia="SignaCondColumn-Light"/>
          <w:lang w:val="en-US"/>
        </w:rPr>
        <w:fldChar w:fldCharType="begin"/>
      </w:r>
      <w:r w:rsidRPr="00376A8A">
        <w:rPr>
          <w:rFonts w:eastAsia="SignaCondColumn-Light"/>
          <w:lang w:val="en-US"/>
        </w:rPr>
        <w:instrText xml:space="preserve"> REF _Ref289554430 \h  \* MERGEFORMAT </w:instrText>
      </w:r>
      <w:r w:rsidRPr="00376A8A">
        <w:rPr>
          <w:rFonts w:eastAsia="SignaCondColumn-Light"/>
          <w:lang w:val="en-US"/>
        </w:rPr>
      </w:r>
      <w:r w:rsidRPr="00376A8A">
        <w:rPr>
          <w:rFonts w:eastAsia="SignaCondColumn-Light"/>
          <w:lang w:val="en-US"/>
        </w:rPr>
        <w:fldChar w:fldCharType="separate"/>
      </w:r>
      <w:r w:rsidRPr="00376A8A">
        <w:t xml:space="preserve">Table </w:t>
      </w:r>
      <w:r w:rsidRPr="00376A8A">
        <w:rPr>
          <w:noProof/>
        </w:rPr>
        <w:t>1</w:t>
      </w:r>
      <w:r w:rsidRPr="00376A8A">
        <w:t>.</w:t>
      </w:r>
      <w:r w:rsidRPr="00376A8A">
        <w:rPr>
          <w:noProof/>
        </w:rPr>
        <w:t>3</w:t>
      </w:r>
      <w:r w:rsidRPr="00376A8A">
        <w:rPr>
          <w:rFonts w:eastAsia="SignaCondColumn-Light"/>
          <w:lang w:val="en-US"/>
        </w:rPr>
        <w:fldChar w:fldCharType="end"/>
      </w:r>
      <w:r w:rsidRPr="00376A8A">
        <w:rPr>
          <w:rFonts w:eastAsia="SignaCondColumn-Light"/>
          <w:lang w:val="en-US"/>
        </w:rPr>
        <w:t xml:space="preserve"> summarizes the major impacts of these sediment loads would have on aquatic systems and the services that water resources can provide.</w:t>
      </w:r>
    </w:p>
    <w:p w:rsidR="00DF5161" w:rsidRPr="00376A8A" w:rsidRDefault="00DF5161" w:rsidP="00DF5161">
      <w:pPr>
        <w:spacing w:line="276" w:lineRule="auto"/>
        <w:rPr>
          <w:szCs w:val="24"/>
        </w:rPr>
      </w:pPr>
    </w:p>
    <w:p w:rsidR="00DF5161" w:rsidRPr="00376A8A" w:rsidRDefault="00DF5161" w:rsidP="00DF5161">
      <w:pPr>
        <w:pStyle w:val="Caption"/>
        <w:spacing w:line="276" w:lineRule="auto"/>
        <w:rPr>
          <w:sz w:val="24"/>
          <w:szCs w:val="24"/>
        </w:rPr>
      </w:pPr>
      <w:bookmarkStart w:id="3" w:name="_Ref289554415"/>
      <w:r w:rsidRPr="00376A8A">
        <w:rPr>
          <w:sz w:val="24"/>
          <w:szCs w:val="24"/>
        </w:rPr>
        <w:t xml:space="preserve">Table </w:t>
      </w:r>
      <w:r w:rsidRPr="00376A8A">
        <w:rPr>
          <w:sz w:val="24"/>
          <w:szCs w:val="24"/>
        </w:rPr>
        <w:fldChar w:fldCharType="begin"/>
      </w:r>
      <w:r w:rsidRPr="00376A8A">
        <w:rPr>
          <w:sz w:val="24"/>
          <w:szCs w:val="24"/>
        </w:rPr>
        <w:instrText xml:space="preserve"> STYLEREF 1 \s </w:instrText>
      </w:r>
      <w:r w:rsidRPr="00376A8A">
        <w:rPr>
          <w:sz w:val="24"/>
          <w:szCs w:val="24"/>
        </w:rPr>
        <w:fldChar w:fldCharType="separate"/>
      </w:r>
      <w:r w:rsidRPr="00376A8A">
        <w:rPr>
          <w:noProof/>
          <w:sz w:val="24"/>
          <w:szCs w:val="24"/>
        </w:rPr>
        <w:t>1</w:t>
      </w:r>
      <w:r w:rsidRPr="00376A8A">
        <w:rPr>
          <w:sz w:val="24"/>
          <w:szCs w:val="24"/>
        </w:rPr>
        <w:fldChar w:fldCharType="end"/>
      </w:r>
      <w:r w:rsidRPr="00376A8A">
        <w:rPr>
          <w:sz w:val="24"/>
          <w:szCs w:val="24"/>
        </w:rPr>
        <w:t>.</w:t>
      </w:r>
      <w:r w:rsidRPr="00376A8A">
        <w:rPr>
          <w:sz w:val="24"/>
          <w:szCs w:val="24"/>
        </w:rPr>
        <w:fldChar w:fldCharType="begin"/>
      </w:r>
      <w:r w:rsidRPr="00376A8A">
        <w:rPr>
          <w:sz w:val="24"/>
          <w:szCs w:val="24"/>
        </w:rPr>
        <w:instrText xml:space="preserve"> SEQ Table \* ARABIC \s 1 </w:instrText>
      </w:r>
      <w:r w:rsidRPr="00376A8A">
        <w:rPr>
          <w:sz w:val="24"/>
          <w:szCs w:val="24"/>
        </w:rPr>
        <w:fldChar w:fldCharType="separate"/>
      </w:r>
      <w:r w:rsidRPr="00376A8A">
        <w:rPr>
          <w:noProof/>
          <w:sz w:val="24"/>
          <w:szCs w:val="24"/>
        </w:rPr>
        <w:t>2</w:t>
      </w:r>
      <w:r w:rsidRPr="00376A8A">
        <w:rPr>
          <w:sz w:val="24"/>
          <w:szCs w:val="24"/>
        </w:rPr>
        <w:fldChar w:fldCharType="end"/>
      </w:r>
      <w:bookmarkEnd w:id="3"/>
      <w:r w:rsidRPr="00376A8A">
        <w:rPr>
          <w:sz w:val="24"/>
          <w:szCs w:val="24"/>
        </w:rPr>
        <w:t xml:space="preserve"> Principal sources of sedimentation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41"/>
        <w:gridCol w:w="3273"/>
        <w:gridCol w:w="3242"/>
      </w:tblGrid>
      <w:tr w:rsidR="00DF5161" w:rsidRPr="00376A8A" w:rsidTr="00DF5161">
        <w:tc>
          <w:tcPr>
            <w:tcW w:w="3369" w:type="dxa"/>
          </w:tcPr>
          <w:p w:rsidR="00DF5161" w:rsidRPr="00376A8A" w:rsidRDefault="00DF5161" w:rsidP="00DF5161">
            <w:pPr>
              <w:spacing w:line="276" w:lineRule="auto"/>
              <w:rPr>
                <w:b/>
                <w:szCs w:val="24"/>
              </w:rPr>
            </w:pPr>
            <w:r w:rsidRPr="00376A8A">
              <w:rPr>
                <w:b/>
                <w:szCs w:val="24"/>
              </w:rPr>
              <w:t>Source</w:t>
            </w:r>
          </w:p>
        </w:tc>
        <w:tc>
          <w:tcPr>
            <w:tcW w:w="3369" w:type="dxa"/>
          </w:tcPr>
          <w:p w:rsidR="00DF5161" w:rsidRPr="00376A8A" w:rsidRDefault="00DF5161" w:rsidP="00DF5161">
            <w:pPr>
              <w:spacing w:line="276" w:lineRule="auto"/>
              <w:rPr>
                <w:b/>
                <w:szCs w:val="24"/>
              </w:rPr>
            </w:pPr>
            <w:r w:rsidRPr="00376A8A">
              <w:rPr>
                <w:b/>
                <w:szCs w:val="24"/>
              </w:rPr>
              <w:t>Cause</w:t>
            </w:r>
          </w:p>
        </w:tc>
        <w:tc>
          <w:tcPr>
            <w:tcW w:w="3369" w:type="dxa"/>
          </w:tcPr>
          <w:p w:rsidR="00DF5161" w:rsidRPr="00376A8A" w:rsidRDefault="00DF5161" w:rsidP="00DF5161">
            <w:pPr>
              <w:spacing w:line="276" w:lineRule="auto"/>
              <w:rPr>
                <w:b/>
                <w:szCs w:val="24"/>
              </w:rPr>
            </w:pPr>
            <w:r w:rsidRPr="00376A8A">
              <w:rPr>
                <w:b/>
                <w:szCs w:val="24"/>
              </w:rPr>
              <w:t>Impact</w:t>
            </w:r>
          </w:p>
        </w:tc>
      </w:tr>
      <w:tr w:rsidR="00DF5161" w:rsidRPr="00376A8A" w:rsidTr="00DF5161">
        <w:tc>
          <w:tcPr>
            <w:tcW w:w="3369" w:type="dxa"/>
          </w:tcPr>
          <w:p w:rsidR="00DF5161" w:rsidRPr="00376A8A" w:rsidRDefault="00DF5161" w:rsidP="00DF5161">
            <w:pPr>
              <w:spacing w:line="276" w:lineRule="auto"/>
              <w:rPr>
                <w:szCs w:val="24"/>
              </w:rPr>
            </w:pPr>
            <w:r w:rsidRPr="00376A8A">
              <w:rPr>
                <w:rFonts w:eastAsia="SignaCondColumn-Light"/>
                <w:color w:val="1A1718"/>
                <w:szCs w:val="24"/>
                <w:lang w:val="en-US"/>
              </w:rPr>
              <w:t>Agriculture</w:t>
            </w:r>
          </w:p>
        </w:tc>
        <w:tc>
          <w:tcPr>
            <w:tcW w:w="3369" w:type="dxa"/>
          </w:tcPr>
          <w:p w:rsidR="00DF5161" w:rsidRPr="00376A8A" w:rsidRDefault="00DF5161" w:rsidP="00DF5161">
            <w:pPr>
              <w:spacing w:line="276" w:lineRule="auto"/>
              <w:rPr>
                <w:szCs w:val="24"/>
              </w:rPr>
            </w:pPr>
            <w:r w:rsidRPr="00376A8A">
              <w:rPr>
                <w:rFonts w:eastAsia="SignaCondColumn-Light"/>
                <w:color w:val="1A1718"/>
                <w:szCs w:val="24"/>
                <w:lang w:val="en-US"/>
              </w:rPr>
              <w:t>Poor farming with excessive soil loss</w:t>
            </w:r>
          </w:p>
        </w:tc>
        <w:tc>
          <w:tcPr>
            <w:tcW w:w="3369" w:type="dxa"/>
          </w:tcPr>
          <w:p w:rsidR="00DF5161" w:rsidRPr="00376A8A" w:rsidRDefault="00DF5161" w:rsidP="00AA2FF0">
            <w:pPr>
              <w:numPr>
                <w:ilvl w:val="0"/>
                <w:numId w:val="10"/>
              </w:numPr>
              <w:spacing w:line="276" w:lineRule="auto"/>
              <w:ind w:left="282" w:hanging="282"/>
              <w:rPr>
                <w:rFonts w:eastAsia="SignaCondColumn-Light"/>
                <w:color w:val="1A1718"/>
                <w:szCs w:val="24"/>
                <w:lang w:val="en-US"/>
              </w:rPr>
            </w:pPr>
            <w:r w:rsidRPr="00376A8A">
              <w:rPr>
                <w:rFonts w:eastAsia="SignaCondColumn-Light"/>
                <w:color w:val="1A1718"/>
                <w:szCs w:val="24"/>
                <w:lang w:val="en-US"/>
              </w:rPr>
              <w:t>Increased soil erosion</w:t>
            </w:r>
          </w:p>
          <w:p w:rsidR="00DF5161" w:rsidRPr="00376A8A" w:rsidRDefault="00DF5161" w:rsidP="00AA2FF0">
            <w:pPr>
              <w:numPr>
                <w:ilvl w:val="0"/>
                <w:numId w:val="10"/>
              </w:numPr>
              <w:spacing w:line="276" w:lineRule="auto"/>
              <w:ind w:left="282" w:hanging="282"/>
              <w:rPr>
                <w:rFonts w:eastAsia="SignaCondColumn-Light"/>
                <w:color w:val="1A1718"/>
                <w:szCs w:val="24"/>
                <w:lang w:val="en-US"/>
              </w:rPr>
            </w:pPr>
            <w:r w:rsidRPr="00376A8A">
              <w:rPr>
                <w:rFonts w:eastAsia="SignaCondColumn-Light"/>
                <w:color w:val="1A1718"/>
                <w:szCs w:val="24"/>
                <w:lang w:val="en-US"/>
              </w:rPr>
              <w:t>Sediment and pollutants are added to streams</w:t>
            </w:r>
          </w:p>
          <w:p w:rsidR="00DF5161" w:rsidRPr="00376A8A" w:rsidRDefault="00DF5161" w:rsidP="00AA2FF0">
            <w:pPr>
              <w:numPr>
                <w:ilvl w:val="0"/>
                <w:numId w:val="10"/>
              </w:numPr>
              <w:spacing w:line="276" w:lineRule="auto"/>
              <w:ind w:left="282" w:hanging="282"/>
              <w:rPr>
                <w:szCs w:val="24"/>
              </w:rPr>
            </w:pPr>
            <w:r w:rsidRPr="00376A8A">
              <w:rPr>
                <w:rFonts w:eastAsia="SignaCondColumn-Light"/>
                <w:color w:val="1A1718"/>
                <w:szCs w:val="24"/>
                <w:lang w:val="en-US"/>
              </w:rPr>
              <w:t>Irrigation systems maintenance cost increased</w:t>
            </w:r>
          </w:p>
        </w:tc>
      </w:tr>
      <w:tr w:rsidR="00DF5161" w:rsidRPr="00376A8A" w:rsidTr="00DF5161">
        <w:tc>
          <w:tcPr>
            <w:tcW w:w="3369" w:type="dxa"/>
          </w:tcPr>
          <w:p w:rsidR="00DF5161" w:rsidRPr="00376A8A" w:rsidRDefault="00DF5161" w:rsidP="00DF5161">
            <w:pPr>
              <w:spacing w:line="276" w:lineRule="auto"/>
              <w:rPr>
                <w:szCs w:val="24"/>
              </w:rPr>
            </w:pPr>
            <w:r w:rsidRPr="00376A8A">
              <w:rPr>
                <w:szCs w:val="24"/>
              </w:rPr>
              <w:t>Forest land, grazing land, road construction</w:t>
            </w:r>
          </w:p>
        </w:tc>
        <w:tc>
          <w:tcPr>
            <w:tcW w:w="3369" w:type="dxa"/>
          </w:tcPr>
          <w:p w:rsidR="00DF5161" w:rsidRPr="00376A8A" w:rsidRDefault="00DF5161" w:rsidP="00AA2FF0">
            <w:pPr>
              <w:numPr>
                <w:ilvl w:val="0"/>
                <w:numId w:val="11"/>
              </w:numPr>
              <w:spacing w:line="276" w:lineRule="auto"/>
              <w:ind w:left="321" w:hanging="270"/>
              <w:rPr>
                <w:szCs w:val="24"/>
              </w:rPr>
            </w:pPr>
            <w:r w:rsidRPr="00376A8A">
              <w:rPr>
                <w:szCs w:val="24"/>
              </w:rPr>
              <w:t>Deforestation</w:t>
            </w:r>
          </w:p>
          <w:p w:rsidR="00DF5161" w:rsidRPr="00376A8A" w:rsidRDefault="00DF5161" w:rsidP="00AA2FF0">
            <w:pPr>
              <w:numPr>
                <w:ilvl w:val="0"/>
                <w:numId w:val="11"/>
              </w:numPr>
              <w:spacing w:line="276" w:lineRule="auto"/>
              <w:ind w:left="321" w:hanging="270"/>
              <w:rPr>
                <w:szCs w:val="24"/>
              </w:rPr>
            </w:pPr>
            <w:r w:rsidRPr="00376A8A">
              <w:rPr>
                <w:szCs w:val="24"/>
              </w:rPr>
              <w:t>Overgrazing</w:t>
            </w:r>
          </w:p>
          <w:p w:rsidR="00DF5161" w:rsidRPr="00376A8A" w:rsidRDefault="00DF5161" w:rsidP="00AA2FF0">
            <w:pPr>
              <w:numPr>
                <w:ilvl w:val="0"/>
                <w:numId w:val="11"/>
              </w:numPr>
              <w:spacing w:line="276" w:lineRule="auto"/>
              <w:ind w:left="321" w:hanging="270"/>
              <w:rPr>
                <w:szCs w:val="24"/>
              </w:rPr>
            </w:pPr>
            <w:r w:rsidRPr="00376A8A">
              <w:rPr>
                <w:szCs w:val="24"/>
              </w:rPr>
              <w:t>Poor rehabilitation efforts</w:t>
            </w:r>
          </w:p>
        </w:tc>
        <w:tc>
          <w:tcPr>
            <w:tcW w:w="3369" w:type="dxa"/>
          </w:tcPr>
          <w:p w:rsidR="00DF5161" w:rsidRPr="00376A8A" w:rsidRDefault="00DF5161" w:rsidP="00AA2FF0">
            <w:pPr>
              <w:numPr>
                <w:ilvl w:val="0"/>
                <w:numId w:val="11"/>
              </w:numPr>
              <w:spacing w:line="276" w:lineRule="auto"/>
              <w:ind w:left="282" w:hanging="282"/>
              <w:rPr>
                <w:szCs w:val="24"/>
              </w:rPr>
            </w:pPr>
            <w:r w:rsidRPr="00376A8A">
              <w:rPr>
                <w:szCs w:val="24"/>
              </w:rPr>
              <w:t>Increases runoff</w:t>
            </w:r>
          </w:p>
          <w:p w:rsidR="00DF5161" w:rsidRPr="00376A8A" w:rsidRDefault="00DF5161" w:rsidP="00AA2FF0">
            <w:pPr>
              <w:numPr>
                <w:ilvl w:val="0"/>
                <w:numId w:val="11"/>
              </w:numPr>
              <w:spacing w:line="276" w:lineRule="auto"/>
              <w:ind w:left="282" w:hanging="282"/>
              <w:rPr>
                <w:szCs w:val="24"/>
              </w:rPr>
            </w:pPr>
            <w:r w:rsidRPr="00376A8A">
              <w:rPr>
                <w:szCs w:val="24"/>
              </w:rPr>
              <w:t>Increased erosion</w:t>
            </w:r>
          </w:p>
        </w:tc>
      </w:tr>
    </w:tbl>
    <w:p w:rsidR="00DF5161" w:rsidRPr="00376A8A" w:rsidRDefault="00DF5161" w:rsidP="00DF5161">
      <w:pPr>
        <w:spacing w:line="276" w:lineRule="auto"/>
        <w:rPr>
          <w:szCs w:val="24"/>
        </w:rPr>
      </w:pPr>
    </w:p>
    <w:p w:rsidR="00DF5161" w:rsidRPr="00376A8A" w:rsidRDefault="00DF5161" w:rsidP="00DF5161">
      <w:pPr>
        <w:pStyle w:val="Caption"/>
        <w:spacing w:line="276" w:lineRule="auto"/>
        <w:rPr>
          <w:sz w:val="24"/>
          <w:szCs w:val="24"/>
        </w:rPr>
      </w:pPr>
      <w:bookmarkStart w:id="4" w:name="_Ref289554430"/>
      <w:r w:rsidRPr="00376A8A">
        <w:rPr>
          <w:sz w:val="24"/>
          <w:szCs w:val="24"/>
        </w:rPr>
        <w:t xml:space="preserve">Table </w:t>
      </w:r>
      <w:r w:rsidRPr="00376A8A">
        <w:rPr>
          <w:sz w:val="24"/>
          <w:szCs w:val="24"/>
        </w:rPr>
        <w:fldChar w:fldCharType="begin"/>
      </w:r>
      <w:r w:rsidRPr="00376A8A">
        <w:rPr>
          <w:sz w:val="24"/>
          <w:szCs w:val="24"/>
        </w:rPr>
        <w:instrText xml:space="preserve"> STYLEREF 1 \s </w:instrText>
      </w:r>
      <w:r w:rsidRPr="00376A8A">
        <w:rPr>
          <w:sz w:val="24"/>
          <w:szCs w:val="24"/>
        </w:rPr>
        <w:fldChar w:fldCharType="separate"/>
      </w:r>
      <w:r w:rsidRPr="00376A8A">
        <w:rPr>
          <w:noProof/>
          <w:sz w:val="24"/>
          <w:szCs w:val="24"/>
        </w:rPr>
        <w:t>1</w:t>
      </w:r>
      <w:r w:rsidRPr="00376A8A">
        <w:rPr>
          <w:sz w:val="24"/>
          <w:szCs w:val="24"/>
        </w:rPr>
        <w:fldChar w:fldCharType="end"/>
      </w:r>
      <w:r w:rsidRPr="00376A8A">
        <w:rPr>
          <w:sz w:val="24"/>
          <w:szCs w:val="24"/>
        </w:rPr>
        <w:t>.</w:t>
      </w:r>
      <w:r w:rsidRPr="00376A8A">
        <w:rPr>
          <w:sz w:val="24"/>
          <w:szCs w:val="24"/>
        </w:rPr>
        <w:fldChar w:fldCharType="begin"/>
      </w:r>
      <w:r w:rsidRPr="00376A8A">
        <w:rPr>
          <w:sz w:val="24"/>
          <w:szCs w:val="24"/>
        </w:rPr>
        <w:instrText xml:space="preserve"> SEQ Table \* ARABIC \s 1 </w:instrText>
      </w:r>
      <w:r w:rsidRPr="00376A8A">
        <w:rPr>
          <w:sz w:val="24"/>
          <w:szCs w:val="24"/>
        </w:rPr>
        <w:fldChar w:fldCharType="separate"/>
      </w:r>
      <w:r w:rsidRPr="00376A8A">
        <w:rPr>
          <w:noProof/>
          <w:sz w:val="24"/>
          <w:szCs w:val="24"/>
        </w:rPr>
        <w:t>3</w:t>
      </w:r>
      <w:r w:rsidRPr="00376A8A">
        <w:rPr>
          <w:sz w:val="24"/>
          <w:szCs w:val="24"/>
        </w:rPr>
        <w:fldChar w:fldCharType="end"/>
      </w:r>
      <w:bookmarkEnd w:id="4"/>
      <w:r w:rsidRPr="00376A8A">
        <w:rPr>
          <w:sz w:val="24"/>
          <w:szCs w:val="24"/>
        </w:rPr>
        <w:t xml:space="preserve"> Impacts of sedimentation on aquatic systems and water services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9"/>
        <w:gridCol w:w="7227"/>
      </w:tblGrid>
      <w:tr w:rsidR="00DF5161" w:rsidRPr="00376A8A" w:rsidTr="00DF5161">
        <w:tc>
          <w:tcPr>
            <w:tcW w:w="2538" w:type="dxa"/>
          </w:tcPr>
          <w:p w:rsidR="00DF5161" w:rsidRPr="00376A8A" w:rsidRDefault="00DF5161" w:rsidP="00DF5161">
            <w:pPr>
              <w:spacing w:line="276" w:lineRule="auto"/>
              <w:rPr>
                <w:b/>
                <w:szCs w:val="24"/>
              </w:rPr>
            </w:pPr>
            <w:r w:rsidRPr="00376A8A">
              <w:rPr>
                <w:b/>
                <w:szCs w:val="24"/>
              </w:rPr>
              <w:t>Sector</w:t>
            </w:r>
          </w:p>
        </w:tc>
        <w:tc>
          <w:tcPr>
            <w:tcW w:w="7569" w:type="dxa"/>
          </w:tcPr>
          <w:p w:rsidR="00DF5161" w:rsidRPr="00376A8A" w:rsidRDefault="00DF5161" w:rsidP="00DF5161">
            <w:pPr>
              <w:spacing w:line="276" w:lineRule="auto"/>
              <w:rPr>
                <w:b/>
                <w:szCs w:val="24"/>
              </w:rPr>
            </w:pPr>
            <w:r w:rsidRPr="00376A8A">
              <w:rPr>
                <w:b/>
                <w:szCs w:val="24"/>
              </w:rPr>
              <w:t>Impacts of sedimentation</w:t>
            </w:r>
          </w:p>
        </w:tc>
      </w:tr>
      <w:tr w:rsidR="00DF5161" w:rsidRPr="00376A8A" w:rsidTr="00DF5161">
        <w:tc>
          <w:tcPr>
            <w:tcW w:w="2538" w:type="dxa"/>
          </w:tcPr>
          <w:p w:rsidR="00DF5161" w:rsidRPr="00376A8A" w:rsidRDefault="00DF5161" w:rsidP="00DF5161">
            <w:pPr>
              <w:spacing w:line="276" w:lineRule="auto"/>
              <w:rPr>
                <w:szCs w:val="24"/>
              </w:rPr>
            </w:pPr>
            <w:r w:rsidRPr="00376A8A">
              <w:rPr>
                <w:szCs w:val="24"/>
              </w:rPr>
              <w:t>Major rivers and navigable waterways</w:t>
            </w:r>
          </w:p>
        </w:tc>
        <w:tc>
          <w:tcPr>
            <w:tcW w:w="7569" w:type="dxa"/>
          </w:tcPr>
          <w:p w:rsidR="00DF5161" w:rsidRPr="00376A8A" w:rsidRDefault="00DF5161" w:rsidP="00DF5161">
            <w:pPr>
              <w:spacing w:line="276" w:lineRule="auto"/>
              <w:rPr>
                <w:szCs w:val="24"/>
              </w:rPr>
            </w:pPr>
            <w:r w:rsidRPr="00376A8A">
              <w:rPr>
                <w:rFonts w:eastAsia="SignaCondColumn-Light"/>
                <w:color w:val="1A1718"/>
                <w:szCs w:val="24"/>
                <w:lang w:val="en-US"/>
              </w:rPr>
              <w:t>Decreases water depth making navigation difficult or impossible</w:t>
            </w:r>
          </w:p>
        </w:tc>
      </w:tr>
      <w:tr w:rsidR="00DF5161" w:rsidRPr="00376A8A" w:rsidTr="00DF5161">
        <w:tc>
          <w:tcPr>
            <w:tcW w:w="2538" w:type="dxa"/>
          </w:tcPr>
          <w:p w:rsidR="00DF5161" w:rsidRPr="00376A8A" w:rsidRDefault="00DF5161" w:rsidP="00DF5161">
            <w:pPr>
              <w:spacing w:line="276" w:lineRule="auto"/>
              <w:rPr>
                <w:szCs w:val="24"/>
              </w:rPr>
            </w:pPr>
            <w:r w:rsidRPr="00376A8A">
              <w:rPr>
                <w:szCs w:val="24"/>
              </w:rPr>
              <w:t>Aquatic ecosystems</w:t>
            </w:r>
          </w:p>
        </w:tc>
        <w:tc>
          <w:tcPr>
            <w:tcW w:w="7569" w:type="dxa"/>
          </w:tcPr>
          <w:p w:rsidR="00DF5161" w:rsidRPr="00376A8A" w:rsidRDefault="00DF5161" w:rsidP="00DF5161">
            <w:pPr>
              <w:spacing w:line="276" w:lineRule="auto"/>
              <w:rPr>
                <w:szCs w:val="24"/>
              </w:rPr>
            </w:pPr>
            <w:r w:rsidRPr="00376A8A">
              <w:rPr>
                <w:szCs w:val="24"/>
              </w:rPr>
              <w:t>Affects the survival of aquatic habitats by</w:t>
            </w:r>
          </w:p>
          <w:p w:rsidR="00DF5161" w:rsidRPr="00376A8A" w:rsidRDefault="00DF5161" w:rsidP="00AA2FF0">
            <w:pPr>
              <w:numPr>
                <w:ilvl w:val="0"/>
                <w:numId w:val="12"/>
              </w:numPr>
              <w:spacing w:line="276" w:lineRule="auto"/>
              <w:ind w:left="252" w:hanging="270"/>
              <w:rPr>
                <w:szCs w:val="24"/>
              </w:rPr>
            </w:pPr>
            <w:r w:rsidRPr="00376A8A">
              <w:rPr>
                <w:rFonts w:eastAsia="SignaCondColumn-Light"/>
                <w:color w:val="1A1718"/>
                <w:szCs w:val="24"/>
                <w:lang w:val="en-US"/>
              </w:rPr>
              <w:t>decreasing light penetration</w:t>
            </w:r>
          </w:p>
          <w:p w:rsidR="00DF5161" w:rsidRPr="00376A8A" w:rsidRDefault="00DF5161" w:rsidP="00AA2FF0">
            <w:pPr>
              <w:numPr>
                <w:ilvl w:val="0"/>
                <w:numId w:val="12"/>
              </w:numPr>
              <w:spacing w:line="276" w:lineRule="auto"/>
              <w:ind w:left="252" w:hanging="270"/>
              <w:rPr>
                <w:szCs w:val="24"/>
              </w:rPr>
            </w:pPr>
            <w:r w:rsidRPr="00376A8A">
              <w:rPr>
                <w:rFonts w:eastAsia="SignaCondColumn-Light"/>
                <w:color w:val="1A1718"/>
                <w:szCs w:val="24"/>
                <w:lang w:val="en-US"/>
              </w:rPr>
              <w:t>delivering higher suspended solids concentrations</w:t>
            </w:r>
          </w:p>
          <w:p w:rsidR="00DF5161" w:rsidRPr="00376A8A" w:rsidRDefault="00DF5161" w:rsidP="00AA2FF0">
            <w:pPr>
              <w:numPr>
                <w:ilvl w:val="0"/>
                <w:numId w:val="12"/>
              </w:numPr>
              <w:spacing w:line="276" w:lineRule="auto"/>
              <w:ind w:left="252" w:hanging="270"/>
              <w:rPr>
                <w:szCs w:val="24"/>
              </w:rPr>
            </w:pPr>
            <w:r w:rsidRPr="00376A8A">
              <w:rPr>
                <w:rFonts w:eastAsia="SignaCondColumn-Light"/>
                <w:color w:val="1A1718"/>
                <w:szCs w:val="24"/>
                <w:lang w:val="en-US"/>
              </w:rPr>
              <w:lastRenderedPageBreak/>
              <w:t>releasing toxic agricultural and industrial chemicals</w:t>
            </w:r>
          </w:p>
          <w:p w:rsidR="00DF5161" w:rsidRPr="00376A8A" w:rsidRDefault="00DF5161" w:rsidP="00DF5161">
            <w:pPr>
              <w:spacing w:line="276" w:lineRule="auto"/>
              <w:rPr>
                <w:szCs w:val="24"/>
              </w:rPr>
            </w:pPr>
          </w:p>
        </w:tc>
      </w:tr>
      <w:tr w:rsidR="00DF5161" w:rsidRPr="00376A8A" w:rsidTr="00DF5161">
        <w:tc>
          <w:tcPr>
            <w:tcW w:w="2538" w:type="dxa"/>
          </w:tcPr>
          <w:p w:rsidR="00DF5161" w:rsidRPr="00376A8A" w:rsidRDefault="00DF5161" w:rsidP="00DF5161">
            <w:pPr>
              <w:spacing w:line="276" w:lineRule="auto"/>
              <w:rPr>
                <w:szCs w:val="24"/>
              </w:rPr>
            </w:pPr>
            <w:r w:rsidRPr="00376A8A">
              <w:rPr>
                <w:szCs w:val="24"/>
              </w:rPr>
              <w:lastRenderedPageBreak/>
              <w:t>Water supply rivers, lakes and reservoirs</w:t>
            </w:r>
          </w:p>
        </w:tc>
        <w:tc>
          <w:tcPr>
            <w:tcW w:w="7569" w:type="dxa"/>
          </w:tcPr>
          <w:p w:rsidR="00DF5161" w:rsidRPr="00376A8A" w:rsidRDefault="00DF5161" w:rsidP="00AA2FF0">
            <w:pPr>
              <w:numPr>
                <w:ilvl w:val="0"/>
                <w:numId w:val="12"/>
              </w:numPr>
              <w:spacing w:line="276" w:lineRule="auto"/>
              <w:ind w:left="252" w:hanging="270"/>
              <w:rPr>
                <w:rFonts w:eastAsia="SignaCondColumn-Light"/>
                <w:szCs w:val="24"/>
                <w:lang w:val="en-US"/>
              </w:rPr>
            </w:pPr>
            <w:r w:rsidRPr="00376A8A">
              <w:rPr>
                <w:rFonts w:eastAsia="SignaCondColumn-Light"/>
                <w:szCs w:val="24"/>
                <w:lang w:val="en-US"/>
              </w:rPr>
              <w:t>increased pump/turbine wear and subsequent maintenance cost</w:t>
            </w:r>
          </w:p>
          <w:p w:rsidR="00DF5161" w:rsidRPr="00376A8A" w:rsidRDefault="00DF5161" w:rsidP="00AA2FF0">
            <w:pPr>
              <w:numPr>
                <w:ilvl w:val="0"/>
                <w:numId w:val="12"/>
              </w:numPr>
              <w:spacing w:line="276" w:lineRule="auto"/>
              <w:ind w:left="252" w:hanging="270"/>
              <w:rPr>
                <w:rFonts w:eastAsia="SignaCondColumn-Light"/>
                <w:szCs w:val="24"/>
                <w:lang w:val="en-US"/>
              </w:rPr>
            </w:pPr>
            <w:r w:rsidRPr="00376A8A">
              <w:rPr>
                <w:rFonts w:eastAsia="SignaCondColumn-Light"/>
                <w:szCs w:val="24"/>
                <w:lang w:val="en-US"/>
              </w:rPr>
              <w:t>reduced water supply availability and suitability</w:t>
            </w:r>
          </w:p>
          <w:p w:rsidR="00DF5161" w:rsidRPr="00376A8A" w:rsidRDefault="00DF5161" w:rsidP="00AA2FF0">
            <w:pPr>
              <w:numPr>
                <w:ilvl w:val="0"/>
                <w:numId w:val="12"/>
              </w:numPr>
              <w:spacing w:line="276" w:lineRule="auto"/>
              <w:ind w:left="252" w:hanging="270"/>
              <w:rPr>
                <w:szCs w:val="24"/>
              </w:rPr>
            </w:pPr>
            <w:r w:rsidRPr="00376A8A">
              <w:rPr>
                <w:rFonts w:eastAsia="SignaCondColumn-Light"/>
                <w:szCs w:val="24"/>
                <w:lang w:val="en-US"/>
              </w:rPr>
              <w:t>additional treatment for usability and subsequent increased cost</w:t>
            </w:r>
          </w:p>
        </w:tc>
      </w:tr>
      <w:tr w:rsidR="00DF5161" w:rsidRPr="00376A8A" w:rsidTr="00DF5161">
        <w:tc>
          <w:tcPr>
            <w:tcW w:w="2538" w:type="dxa"/>
          </w:tcPr>
          <w:p w:rsidR="00DF5161" w:rsidRPr="00376A8A" w:rsidRDefault="00DF5161" w:rsidP="00DF5161">
            <w:pPr>
              <w:spacing w:line="276" w:lineRule="auto"/>
              <w:rPr>
                <w:szCs w:val="24"/>
              </w:rPr>
            </w:pPr>
            <w:r w:rsidRPr="00376A8A">
              <w:rPr>
                <w:szCs w:val="24"/>
              </w:rPr>
              <w:t>Hydropower/irrigation dams</w:t>
            </w:r>
          </w:p>
        </w:tc>
        <w:tc>
          <w:tcPr>
            <w:tcW w:w="7569" w:type="dxa"/>
          </w:tcPr>
          <w:p w:rsidR="00DF5161" w:rsidRPr="00376A8A" w:rsidRDefault="00DF5161" w:rsidP="00AA2FF0">
            <w:pPr>
              <w:numPr>
                <w:ilvl w:val="0"/>
                <w:numId w:val="13"/>
              </w:numPr>
              <w:spacing w:line="276" w:lineRule="auto"/>
              <w:ind w:left="252" w:hanging="270"/>
              <w:rPr>
                <w:szCs w:val="24"/>
              </w:rPr>
            </w:pPr>
            <w:r w:rsidRPr="00376A8A">
              <w:rPr>
                <w:szCs w:val="24"/>
              </w:rPr>
              <w:t>reduced reservoir capacity and service life</w:t>
            </w:r>
          </w:p>
          <w:p w:rsidR="00DF5161" w:rsidRPr="00376A8A" w:rsidRDefault="00DF5161" w:rsidP="00AA2FF0">
            <w:pPr>
              <w:numPr>
                <w:ilvl w:val="0"/>
                <w:numId w:val="13"/>
              </w:numPr>
              <w:spacing w:line="276" w:lineRule="auto"/>
              <w:ind w:left="252" w:hanging="270"/>
              <w:rPr>
                <w:szCs w:val="24"/>
              </w:rPr>
            </w:pPr>
            <w:r w:rsidRPr="00376A8A">
              <w:rPr>
                <w:szCs w:val="24"/>
              </w:rPr>
              <w:t>reduced service delivery capacity</w:t>
            </w:r>
          </w:p>
          <w:p w:rsidR="00DF5161" w:rsidRPr="00376A8A" w:rsidRDefault="00DF5161" w:rsidP="00AA2FF0">
            <w:pPr>
              <w:numPr>
                <w:ilvl w:val="0"/>
                <w:numId w:val="12"/>
              </w:numPr>
              <w:spacing w:line="276" w:lineRule="auto"/>
              <w:ind w:left="252" w:hanging="270"/>
              <w:rPr>
                <w:rFonts w:eastAsia="SignaCondColumn-Light"/>
                <w:szCs w:val="24"/>
                <w:lang w:val="en-US"/>
              </w:rPr>
            </w:pPr>
            <w:r w:rsidRPr="00376A8A">
              <w:rPr>
                <w:rFonts w:eastAsia="SignaCondColumn-Light"/>
                <w:szCs w:val="24"/>
                <w:lang w:val="en-US"/>
              </w:rPr>
              <w:t>increased pump/turbine wear and subsequent maintenance cost</w:t>
            </w:r>
          </w:p>
          <w:p w:rsidR="00DF5161" w:rsidRPr="00376A8A" w:rsidRDefault="00DF5161" w:rsidP="00AA2FF0">
            <w:pPr>
              <w:numPr>
                <w:ilvl w:val="0"/>
                <w:numId w:val="13"/>
              </w:numPr>
              <w:spacing w:line="276" w:lineRule="auto"/>
              <w:ind w:left="252" w:hanging="270"/>
              <w:rPr>
                <w:szCs w:val="24"/>
              </w:rPr>
            </w:pPr>
            <w:r w:rsidRPr="00376A8A">
              <w:rPr>
                <w:szCs w:val="24"/>
              </w:rPr>
              <w:t>silted tunnels and canals and increased cost of dredging</w:t>
            </w:r>
          </w:p>
          <w:p w:rsidR="00DF5161" w:rsidRPr="00376A8A" w:rsidRDefault="00DF5161" w:rsidP="00AA2FF0">
            <w:pPr>
              <w:numPr>
                <w:ilvl w:val="0"/>
                <w:numId w:val="13"/>
              </w:numPr>
              <w:spacing w:line="276" w:lineRule="auto"/>
              <w:ind w:left="252" w:hanging="270"/>
              <w:rPr>
                <w:szCs w:val="24"/>
              </w:rPr>
            </w:pPr>
            <w:r w:rsidRPr="00376A8A">
              <w:rPr>
                <w:szCs w:val="24"/>
              </w:rPr>
              <w:t>increased overall maintenance cost</w:t>
            </w:r>
          </w:p>
        </w:tc>
      </w:tr>
    </w:tbl>
    <w:p w:rsidR="00DF5161" w:rsidRPr="00376A8A" w:rsidRDefault="00DF5161" w:rsidP="00DF5161">
      <w:pPr>
        <w:pStyle w:val="Heading3"/>
        <w:spacing w:line="276" w:lineRule="auto"/>
        <w:rPr>
          <w:szCs w:val="24"/>
        </w:rPr>
      </w:pPr>
      <w:r w:rsidRPr="00376A8A">
        <w:rPr>
          <w:szCs w:val="24"/>
        </w:rPr>
        <w:t>Pollution</w:t>
      </w:r>
    </w:p>
    <w:p w:rsidR="00DF5161" w:rsidRPr="00376A8A" w:rsidRDefault="00DF5161" w:rsidP="000F4E98">
      <w:pPr>
        <w:pStyle w:val="Firstparagraph"/>
        <w:rPr>
          <w:rFonts w:eastAsia="SignaCondColumn-Light"/>
          <w:lang w:val="en-US"/>
        </w:rPr>
      </w:pPr>
      <w:r w:rsidRPr="00376A8A">
        <w:rPr>
          <w:rFonts w:eastAsia="SignaCondColumn-Light"/>
          <w:lang w:val="en-US"/>
        </w:rPr>
        <w:t>Humans have long used air, land and water resources as ‘sinks’ into which we dispose of the wastes we generate. These disposal practices leave most wastes inadequately treated, thereby causing pollution. This in turn affects precipitation, surface waters and groundwater, as well as degrading ecosystems.</w:t>
      </w:r>
    </w:p>
    <w:p w:rsidR="00DF5161" w:rsidRPr="00376A8A" w:rsidRDefault="00DF5161" w:rsidP="00DF5161">
      <w:pPr>
        <w:spacing w:line="276" w:lineRule="auto"/>
        <w:rPr>
          <w:rFonts w:eastAsia="SignaCondColumn-Light"/>
          <w:szCs w:val="24"/>
          <w:lang w:val="en-US"/>
        </w:rPr>
      </w:pPr>
    </w:p>
    <w:p w:rsidR="00DF5161" w:rsidRPr="00376A8A" w:rsidRDefault="00DF5161" w:rsidP="00DF5161">
      <w:pPr>
        <w:spacing w:line="276" w:lineRule="auto"/>
        <w:rPr>
          <w:rFonts w:eastAsia="SignaCondColumn-Light"/>
          <w:b/>
          <w:bCs/>
          <w:szCs w:val="24"/>
          <w:lang w:val="en-US"/>
        </w:rPr>
      </w:pPr>
      <w:r w:rsidRPr="00376A8A">
        <w:rPr>
          <w:rFonts w:eastAsia="SignaCondColumn-Light"/>
          <w:b/>
          <w:bCs/>
          <w:szCs w:val="24"/>
          <w:lang w:val="en-US"/>
        </w:rPr>
        <w:t>Impacts of pollution on precipitation (Acid rain)</w:t>
      </w:r>
    </w:p>
    <w:p w:rsidR="00DF5161" w:rsidRPr="00376A8A" w:rsidRDefault="00DF5161" w:rsidP="000F4E98">
      <w:pPr>
        <w:pStyle w:val="Firstparagraph"/>
        <w:rPr>
          <w:rFonts w:eastAsia="SignaCondColumn-Light"/>
          <w:lang w:val="en-US"/>
        </w:rPr>
      </w:pPr>
      <w:r w:rsidRPr="00376A8A">
        <w:rPr>
          <w:rFonts w:eastAsia="SignaCondColumn-Light"/>
          <w:lang w:val="en-US"/>
        </w:rPr>
        <w:t>Atmospheric contamination from industrial plants and vehicle emissions leads to dry and wet deposition. This causes acidic conditions to develop in surface water and groundwater sources and at the same time leads to the destruction of ecosystems. Acid deposition impairs the water quality of lakes and streams by lowering pH levels (i.e. increasing acidity).</w:t>
      </w:r>
    </w:p>
    <w:p w:rsidR="00DF5161" w:rsidRPr="00376A8A" w:rsidRDefault="00DF5161" w:rsidP="00DF5161">
      <w:pPr>
        <w:spacing w:line="276" w:lineRule="auto"/>
        <w:rPr>
          <w:rFonts w:eastAsia="SignaCondColumn-Light"/>
          <w:szCs w:val="24"/>
          <w:lang w:val="en-US"/>
        </w:rPr>
      </w:pPr>
    </w:p>
    <w:p w:rsidR="00DF5161" w:rsidRPr="00376A8A" w:rsidRDefault="00DF5161" w:rsidP="00DF5161">
      <w:pPr>
        <w:spacing w:line="276" w:lineRule="auto"/>
        <w:rPr>
          <w:rFonts w:eastAsia="SignaCondColumn-Light"/>
          <w:b/>
          <w:bCs/>
          <w:szCs w:val="24"/>
          <w:lang w:val="en-US"/>
        </w:rPr>
      </w:pPr>
      <w:r w:rsidRPr="00376A8A">
        <w:rPr>
          <w:rFonts w:eastAsia="SignaCondColumn-Light"/>
          <w:b/>
          <w:bCs/>
          <w:szCs w:val="24"/>
          <w:lang w:val="en-US"/>
        </w:rPr>
        <w:t>Impacts of pollution on surface water</w:t>
      </w:r>
    </w:p>
    <w:p w:rsidR="00DF5161" w:rsidRPr="00376A8A" w:rsidRDefault="00DF5161" w:rsidP="000F4E98">
      <w:pPr>
        <w:pStyle w:val="Firstparagraph"/>
        <w:rPr>
          <w:rFonts w:eastAsia="SignaCondColumn-Light"/>
          <w:lang w:val="en-US"/>
        </w:rPr>
      </w:pPr>
      <w:r w:rsidRPr="00376A8A">
        <w:rPr>
          <w:rFonts w:eastAsia="SignaCondColumn-Light"/>
          <w:lang w:val="en-US"/>
        </w:rPr>
        <w:t>Surface water pollution risk is a widespread problem particularly in developing nations. There are generally two types of surface water pollution, namely, point sources (PS) and non-point sources (NPS). Point source pollution is commonly linked to end-of-pipe releases from industry and municipal wastes. Its control is more direct and quantifiable and in many developed countries its mitigation has been linked to treatment achieving lower contaminant concentrations before discharge. On the other hand, non-point source pollution occurs when contaminants from diverse and widely spread sources are transported by runoff into rivers, lakes, wetlands, groundwater and coastal areas. This type of pollution is more difficult to address as there are a large number of sources, for example, varied agricultural areas all of which are using pesticides and nutrients.</w:t>
      </w:r>
    </w:p>
    <w:p w:rsidR="00DF5161" w:rsidRPr="00376A8A" w:rsidRDefault="00DF5161" w:rsidP="00DF5161">
      <w:pPr>
        <w:spacing w:line="276" w:lineRule="auto"/>
        <w:rPr>
          <w:rFonts w:eastAsia="SignaCondColumn-Light"/>
          <w:szCs w:val="24"/>
          <w:lang w:val="en-US"/>
        </w:rPr>
      </w:pPr>
    </w:p>
    <w:p w:rsidR="00DF5161" w:rsidRPr="00376A8A" w:rsidRDefault="00DF5161" w:rsidP="00DF5161">
      <w:pPr>
        <w:spacing w:line="276" w:lineRule="auto"/>
        <w:rPr>
          <w:rFonts w:eastAsia="SignaCondColumn-Light"/>
          <w:b/>
          <w:bCs/>
          <w:szCs w:val="24"/>
          <w:lang w:val="en-US"/>
        </w:rPr>
      </w:pPr>
      <w:r w:rsidRPr="00376A8A">
        <w:rPr>
          <w:rFonts w:eastAsia="SignaCondColumn-Light"/>
          <w:b/>
          <w:bCs/>
          <w:szCs w:val="24"/>
          <w:lang w:val="en-US"/>
        </w:rPr>
        <w:t>Impacts of pollution on groundwater</w:t>
      </w:r>
    </w:p>
    <w:p w:rsidR="00DF5161" w:rsidRPr="00376A8A" w:rsidRDefault="00DF5161" w:rsidP="000F4E98">
      <w:pPr>
        <w:pStyle w:val="Firstparagraph"/>
        <w:rPr>
          <w:rFonts w:eastAsia="SignaCondColumn-Light"/>
          <w:lang w:val="en-US"/>
        </w:rPr>
      </w:pPr>
      <w:r w:rsidRPr="00376A8A">
        <w:rPr>
          <w:rFonts w:eastAsia="SignaCondColumn-Light"/>
          <w:lang w:val="en-US"/>
        </w:rPr>
        <w:t>The practices of urbanization, industrial development, agricultural activities and mining enterprises by most of the Nations of the world have caused groundwater contamination (</w:t>
      </w:r>
      <w:r w:rsidRPr="00376A8A">
        <w:rPr>
          <w:rFonts w:eastAsia="SignaCondColumn-Light"/>
          <w:lang w:val="en-US"/>
        </w:rPr>
        <w:fldChar w:fldCharType="begin"/>
      </w:r>
      <w:r w:rsidRPr="00376A8A">
        <w:rPr>
          <w:rFonts w:eastAsia="SignaCondColumn-Light"/>
          <w:lang w:val="en-US"/>
        </w:rPr>
        <w:instrText xml:space="preserve"> REF _Ref289717146 \h </w:instrText>
      </w:r>
      <w:r>
        <w:rPr>
          <w:rFonts w:eastAsia="SignaCondColumn-Light"/>
          <w:lang w:val="en-US"/>
        </w:rPr>
        <w:instrText xml:space="preserve"> \* MERGEFORMAT </w:instrText>
      </w:r>
      <w:r w:rsidRPr="00376A8A">
        <w:rPr>
          <w:rFonts w:eastAsia="SignaCondColumn-Light"/>
          <w:lang w:val="en-US"/>
        </w:rPr>
      </w:r>
      <w:r w:rsidRPr="00376A8A">
        <w:rPr>
          <w:rFonts w:eastAsia="SignaCondColumn-Light"/>
          <w:lang w:val="en-US"/>
        </w:rPr>
        <w:fldChar w:fldCharType="separate"/>
      </w:r>
      <w:r w:rsidRPr="00376A8A">
        <w:t xml:space="preserve">Figure </w:t>
      </w:r>
      <w:r w:rsidRPr="00376A8A">
        <w:rPr>
          <w:noProof/>
        </w:rPr>
        <w:t>1</w:t>
      </w:r>
      <w:r w:rsidRPr="00376A8A">
        <w:t>.</w:t>
      </w:r>
      <w:r w:rsidRPr="00376A8A">
        <w:rPr>
          <w:noProof/>
        </w:rPr>
        <w:t>3</w:t>
      </w:r>
      <w:r w:rsidRPr="00376A8A">
        <w:rPr>
          <w:rFonts w:eastAsia="SignaCondColumn-Light"/>
          <w:lang w:val="en-US"/>
        </w:rPr>
        <w:fldChar w:fldCharType="end"/>
      </w:r>
      <w:r w:rsidRPr="00376A8A">
        <w:rPr>
          <w:rFonts w:eastAsia="SignaCondColumn-Light"/>
          <w:lang w:val="en-US"/>
        </w:rPr>
        <w:t>). Groundwater is actually less vulnerable to human impacts than surface water. However, once polluted, cleaning it up (remediation) takes a relatively long time (years), is more technically demanding and can be much more costly.</w:t>
      </w:r>
    </w:p>
    <w:p w:rsidR="00DF5161" w:rsidRPr="00376A8A" w:rsidRDefault="00DF5161" w:rsidP="000F4E98">
      <w:pPr>
        <w:pStyle w:val="Firstparagraph"/>
        <w:rPr>
          <w:rFonts w:eastAsia="SignaCondColumn-Light"/>
          <w:lang w:val="en-US"/>
        </w:rPr>
      </w:pPr>
      <w:r w:rsidRPr="00D85792">
        <w:rPr>
          <w:rFonts w:eastAsia="SignaCondColumn-Light"/>
          <w:noProof/>
          <w:lang w:val="en-US"/>
        </w:rPr>
        <w:lastRenderedPageBreak/>
        <w:drawing>
          <wp:inline distT="0" distB="0" distL="0" distR="0" wp14:anchorId="793BAE19" wp14:editId="0192E9C0">
            <wp:extent cx="6276975" cy="24574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276975" cy="2457450"/>
                    </a:xfrm>
                    <a:prstGeom prst="rect">
                      <a:avLst/>
                    </a:prstGeom>
                    <a:noFill/>
                    <a:ln>
                      <a:noFill/>
                    </a:ln>
                  </pic:spPr>
                </pic:pic>
              </a:graphicData>
            </a:graphic>
          </wp:inline>
        </w:drawing>
      </w:r>
    </w:p>
    <w:p w:rsidR="00DF5161" w:rsidRPr="00D85792" w:rsidRDefault="00DF5161" w:rsidP="00DF5161">
      <w:pPr>
        <w:autoSpaceDE w:val="0"/>
        <w:autoSpaceDN w:val="0"/>
        <w:adjustRightInd w:val="0"/>
        <w:jc w:val="left"/>
        <w:rPr>
          <w:szCs w:val="24"/>
        </w:rPr>
      </w:pPr>
      <w:bookmarkStart w:id="5" w:name="_Ref289717146"/>
      <w:r w:rsidRPr="00376A8A">
        <w:rPr>
          <w:szCs w:val="24"/>
        </w:rPr>
        <w:t xml:space="preserve">Figure </w:t>
      </w:r>
      <w:r w:rsidRPr="00376A8A">
        <w:rPr>
          <w:szCs w:val="24"/>
        </w:rPr>
        <w:fldChar w:fldCharType="begin"/>
      </w:r>
      <w:r w:rsidRPr="00376A8A">
        <w:rPr>
          <w:szCs w:val="24"/>
        </w:rPr>
        <w:instrText xml:space="preserve"> STYLEREF 1 \s </w:instrText>
      </w:r>
      <w:r w:rsidRPr="00376A8A">
        <w:rPr>
          <w:szCs w:val="24"/>
        </w:rPr>
        <w:fldChar w:fldCharType="separate"/>
      </w:r>
      <w:r w:rsidRPr="00376A8A">
        <w:rPr>
          <w:noProof/>
          <w:szCs w:val="24"/>
        </w:rPr>
        <w:t>1</w:t>
      </w:r>
      <w:r w:rsidRPr="00376A8A">
        <w:rPr>
          <w:szCs w:val="24"/>
        </w:rPr>
        <w:fldChar w:fldCharType="end"/>
      </w:r>
      <w:r w:rsidRPr="00376A8A">
        <w:rPr>
          <w:szCs w:val="24"/>
        </w:rPr>
        <w:t>.</w:t>
      </w:r>
      <w:r w:rsidRPr="00376A8A">
        <w:rPr>
          <w:szCs w:val="24"/>
        </w:rPr>
        <w:fldChar w:fldCharType="begin"/>
      </w:r>
      <w:r w:rsidRPr="00376A8A">
        <w:rPr>
          <w:szCs w:val="24"/>
        </w:rPr>
        <w:instrText xml:space="preserve"> SEQ Figure \* ARABIC \s 1 </w:instrText>
      </w:r>
      <w:r w:rsidRPr="00376A8A">
        <w:rPr>
          <w:szCs w:val="24"/>
        </w:rPr>
        <w:fldChar w:fldCharType="separate"/>
      </w:r>
      <w:r w:rsidRPr="00376A8A">
        <w:rPr>
          <w:noProof/>
          <w:szCs w:val="24"/>
        </w:rPr>
        <w:t>3</w:t>
      </w:r>
      <w:r w:rsidRPr="00376A8A">
        <w:rPr>
          <w:szCs w:val="24"/>
        </w:rPr>
        <w:fldChar w:fldCharType="end"/>
      </w:r>
      <w:bookmarkEnd w:id="5"/>
      <w:r w:rsidRPr="00376A8A">
        <w:rPr>
          <w:szCs w:val="24"/>
        </w:rPr>
        <w:t xml:space="preserve"> Primary sources of groundwater pollution</w:t>
      </w:r>
      <w:r>
        <w:rPr>
          <w:szCs w:val="24"/>
        </w:rPr>
        <w:t xml:space="preserve"> </w:t>
      </w:r>
      <w:r w:rsidRPr="00D85792">
        <w:rPr>
          <w:szCs w:val="24"/>
        </w:rPr>
        <w:t>(</w:t>
      </w:r>
      <w:r>
        <w:rPr>
          <w:szCs w:val="24"/>
        </w:rPr>
        <w:t>Foster et al., 2002).</w:t>
      </w:r>
    </w:p>
    <w:p w:rsidR="00DF5161" w:rsidRPr="00D85792" w:rsidRDefault="00DF5161" w:rsidP="000F4E98">
      <w:pPr>
        <w:pStyle w:val="Firstparagraph"/>
      </w:pPr>
    </w:p>
    <w:p w:rsidR="00DF5161" w:rsidRPr="00376A8A" w:rsidRDefault="00DF5161" w:rsidP="000F4E98">
      <w:pPr>
        <w:pStyle w:val="Firstparagraph"/>
        <w:rPr>
          <w:rFonts w:eastAsia="SignaCondColumn-Light"/>
          <w:lang w:val="en-US"/>
        </w:rPr>
      </w:pPr>
      <w:r w:rsidRPr="00376A8A">
        <w:rPr>
          <w:rFonts w:eastAsia="SignaCondColumn-Light"/>
          <w:lang w:val="en-US"/>
        </w:rPr>
        <w:t>Some global facts about pollution</w:t>
      </w:r>
      <w:r>
        <w:rPr>
          <w:rFonts w:eastAsia="SignaCondColumn-Light"/>
          <w:lang w:val="en-US"/>
        </w:rPr>
        <w:t xml:space="preserve"> (UN World Water Development Report 2, 2006)</w:t>
      </w:r>
    </w:p>
    <w:p w:rsidR="00DF5161" w:rsidRPr="00376A8A" w:rsidRDefault="00DF5161" w:rsidP="00AA2FF0">
      <w:pPr>
        <w:pStyle w:val="Bulleted"/>
        <w:numPr>
          <w:ilvl w:val="0"/>
          <w:numId w:val="8"/>
        </w:numPr>
        <w:spacing w:line="276" w:lineRule="auto"/>
      </w:pPr>
      <w:r w:rsidRPr="00376A8A">
        <w:t xml:space="preserve">About 2 million </w:t>
      </w:r>
      <w:proofErr w:type="spellStart"/>
      <w:r w:rsidRPr="00376A8A">
        <w:t>tonnes</w:t>
      </w:r>
      <w:proofErr w:type="spellEnd"/>
      <w:r w:rsidRPr="00376A8A">
        <w:t xml:space="preserve"> of waste are dumped every day into rivers, lakes and streams.</w:t>
      </w:r>
    </w:p>
    <w:p w:rsidR="00DF5161" w:rsidRPr="00376A8A" w:rsidRDefault="00DF5161" w:rsidP="00AA2FF0">
      <w:pPr>
        <w:pStyle w:val="Bulleted"/>
        <w:numPr>
          <w:ilvl w:val="0"/>
          <w:numId w:val="8"/>
        </w:numPr>
        <w:spacing w:line="276" w:lineRule="auto"/>
      </w:pPr>
      <w:r w:rsidRPr="00376A8A">
        <w:t xml:space="preserve">One </w:t>
      </w:r>
      <w:proofErr w:type="spellStart"/>
      <w:r w:rsidRPr="00376A8A">
        <w:t>litre</w:t>
      </w:r>
      <w:proofErr w:type="spellEnd"/>
      <w:r w:rsidRPr="00376A8A">
        <w:t xml:space="preserve"> of wastewater pollutes about eight </w:t>
      </w:r>
      <w:proofErr w:type="spellStart"/>
      <w:r w:rsidRPr="00376A8A">
        <w:t>litres</w:t>
      </w:r>
      <w:proofErr w:type="spellEnd"/>
      <w:r w:rsidRPr="00376A8A">
        <w:t xml:space="preserve"> of freshwater. </w:t>
      </w:r>
    </w:p>
    <w:p w:rsidR="00DF5161" w:rsidRPr="00376A8A" w:rsidRDefault="00DF5161" w:rsidP="00AA2FF0">
      <w:pPr>
        <w:pStyle w:val="Bulleted"/>
        <w:numPr>
          <w:ilvl w:val="0"/>
          <w:numId w:val="8"/>
        </w:numPr>
        <w:spacing w:line="276" w:lineRule="auto"/>
      </w:pPr>
      <w:r w:rsidRPr="00376A8A">
        <w:t>Currently, there is an estimated 12,000 km</w:t>
      </w:r>
      <w:r w:rsidRPr="00376A8A">
        <w:rPr>
          <w:vertAlign w:val="superscript"/>
        </w:rPr>
        <w:t>3</w:t>
      </w:r>
      <w:r w:rsidRPr="00376A8A">
        <w:t xml:space="preserve"> of polluted water worldwide and if pollution keeps pace with population growth, the world will effectively lose 18,000 km</w:t>
      </w:r>
      <w:r w:rsidRPr="00376A8A">
        <w:rPr>
          <w:vertAlign w:val="superscript"/>
        </w:rPr>
        <w:t>3</w:t>
      </w:r>
      <w:r w:rsidRPr="00376A8A">
        <w:t xml:space="preserve"> of freshwater by 2050 –almost nine times the total amount currently used each year for irrigation, which is by far the largest consumer of the resource.</w:t>
      </w:r>
    </w:p>
    <w:p w:rsidR="00DF5161" w:rsidRPr="00376A8A" w:rsidRDefault="00DF5161" w:rsidP="00DF5161">
      <w:pPr>
        <w:pStyle w:val="Heading2"/>
        <w:spacing w:line="240" w:lineRule="auto"/>
        <w:rPr>
          <w:rFonts w:eastAsia="SignaCondColumn-Light"/>
        </w:rPr>
      </w:pPr>
      <w:r w:rsidRPr="00376A8A">
        <w:rPr>
          <w:rFonts w:eastAsia="SignaCondColumn-Light"/>
        </w:rPr>
        <w:t>Increasing food demand</w:t>
      </w:r>
    </w:p>
    <w:p w:rsidR="00DF5161" w:rsidRPr="00376A8A" w:rsidRDefault="00DF5161" w:rsidP="000F4E98">
      <w:pPr>
        <w:pStyle w:val="BodyText"/>
      </w:pPr>
      <w:r w:rsidRPr="00376A8A">
        <w:t>According to the United Nations, the present world population stands at about 6.892 billion and with an average annual growth rate of 1.2%, this population is estimated to reach 8.108 billion in 2025 (</w:t>
      </w:r>
      <w:r w:rsidRPr="00376A8A">
        <w:fldChar w:fldCharType="begin"/>
      </w:r>
      <w:r w:rsidRPr="00376A8A">
        <w:instrText xml:space="preserve"> REF _Ref289569974 \h </w:instrText>
      </w:r>
      <w:r>
        <w:instrText xml:space="preserve"> \* MERGEFORMAT </w:instrText>
      </w:r>
      <w:r w:rsidRPr="00376A8A">
        <w:fldChar w:fldCharType="separate"/>
      </w:r>
      <w:r w:rsidRPr="00376A8A">
        <w:t xml:space="preserve">Table </w:t>
      </w:r>
      <w:r w:rsidRPr="00376A8A">
        <w:rPr>
          <w:noProof/>
        </w:rPr>
        <w:t>1</w:t>
      </w:r>
      <w:r w:rsidRPr="00376A8A">
        <w:t>.</w:t>
      </w:r>
      <w:r w:rsidRPr="00376A8A">
        <w:rPr>
          <w:noProof/>
        </w:rPr>
        <w:t>4</w:t>
      </w:r>
      <w:r w:rsidRPr="00376A8A">
        <w:fldChar w:fldCharType="end"/>
      </w:r>
      <w:r w:rsidRPr="00376A8A">
        <w:t xml:space="preserve">). Currently, about 850 million people are undernourished of which 815 million are in the developing countries representing 17% of the population of these countries. The share of undernourished people in the developing world varies from about 10% in the Near East, North Africa, Latin America and the Caribbean regions to almost 33% in Sub-Saharan Africa. Unfortunately, population growth is expected to be high in these nations. The increase in the numbers of mouths to be fed and the improving diet requirement is increasing the food demands. The main challenge in this regard remains how to increase the global food production in general and in the developing countries such as Africa in particular. The problem could even be more severe in the least developed countries of the arid and semi-arid regions, as the marginal and erratic rainfall in these areas renders </w:t>
      </w:r>
      <w:proofErr w:type="spellStart"/>
      <w:r w:rsidRPr="00376A8A">
        <w:t>rainfed</w:t>
      </w:r>
      <w:proofErr w:type="spellEnd"/>
      <w:r w:rsidRPr="00376A8A">
        <w:t xml:space="preserve"> agriculture generally unreliable. Under such circumstances, irrigation development may be taken as a primary means for realizing a sustainable agricultural production. Many countries, including Ethiopia, apply irrigation as an important means of achieving food self-sufficiency. Besides, it could also be used as a means of surplus production if there is no limitation of water and land resources. Water resources development has been the focus of Governments to address the twin problem of food insecurity and water scarcity.</w:t>
      </w:r>
    </w:p>
    <w:p w:rsidR="00DF5161" w:rsidRPr="00376A8A" w:rsidRDefault="00DF5161" w:rsidP="00DF5161">
      <w:pPr>
        <w:spacing w:line="276" w:lineRule="auto"/>
        <w:rPr>
          <w:szCs w:val="24"/>
          <w:lang w:val="en-US"/>
        </w:rPr>
      </w:pPr>
    </w:p>
    <w:p w:rsidR="00DF5161" w:rsidRPr="00376A8A" w:rsidRDefault="00DF5161" w:rsidP="00DF5161">
      <w:pPr>
        <w:pStyle w:val="Caption"/>
        <w:spacing w:line="276" w:lineRule="auto"/>
        <w:rPr>
          <w:sz w:val="24"/>
          <w:szCs w:val="24"/>
        </w:rPr>
      </w:pPr>
      <w:bookmarkStart w:id="6" w:name="_Ref289569974"/>
      <w:r w:rsidRPr="00376A8A">
        <w:rPr>
          <w:sz w:val="24"/>
          <w:szCs w:val="24"/>
        </w:rPr>
        <w:t xml:space="preserve">Table </w:t>
      </w:r>
      <w:r w:rsidRPr="00376A8A">
        <w:rPr>
          <w:sz w:val="24"/>
          <w:szCs w:val="24"/>
        </w:rPr>
        <w:fldChar w:fldCharType="begin"/>
      </w:r>
      <w:r w:rsidRPr="00376A8A">
        <w:rPr>
          <w:sz w:val="24"/>
          <w:szCs w:val="24"/>
        </w:rPr>
        <w:instrText xml:space="preserve"> STYLEREF 1 \s </w:instrText>
      </w:r>
      <w:r w:rsidRPr="00376A8A">
        <w:rPr>
          <w:sz w:val="24"/>
          <w:szCs w:val="24"/>
        </w:rPr>
        <w:fldChar w:fldCharType="separate"/>
      </w:r>
      <w:r w:rsidRPr="00376A8A">
        <w:rPr>
          <w:noProof/>
          <w:sz w:val="24"/>
          <w:szCs w:val="24"/>
        </w:rPr>
        <w:t>1</w:t>
      </w:r>
      <w:r w:rsidRPr="00376A8A">
        <w:rPr>
          <w:sz w:val="24"/>
          <w:szCs w:val="24"/>
        </w:rPr>
        <w:fldChar w:fldCharType="end"/>
      </w:r>
      <w:r w:rsidRPr="00376A8A">
        <w:rPr>
          <w:sz w:val="24"/>
          <w:szCs w:val="24"/>
        </w:rPr>
        <w:t>.</w:t>
      </w:r>
      <w:r w:rsidRPr="00376A8A">
        <w:rPr>
          <w:sz w:val="24"/>
          <w:szCs w:val="24"/>
        </w:rPr>
        <w:fldChar w:fldCharType="begin"/>
      </w:r>
      <w:r w:rsidRPr="00376A8A">
        <w:rPr>
          <w:sz w:val="24"/>
          <w:szCs w:val="24"/>
        </w:rPr>
        <w:instrText xml:space="preserve"> SEQ Table \* ARABIC \s 1 </w:instrText>
      </w:r>
      <w:r w:rsidRPr="00376A8A">
        <w:rPr>
          <w:sz w:val="24"/>
          <w:szCs w:val="24"/>
        </w:rPr>
        <w:fldChar w:fldCharType="separate"/>
      </w:r>
      <w:r w:rsidRPr="00376A8A">
        <w:rPr>
          <w:noProof/>
          <w:sz w:val="24"/>
          <w:szCs w:val="24"/>
        </w:rPr>
        <w:t>4</w:t>
      </w:r>
      <w:r w:rsidRPr="00376A8A">
        <w:rPr>
          <w:sz w:val="24"/>
          <w:szCs w:val="24"/>
        </w:rPr>
        <w:fldChar w:fldCharType="end"/>
      </w:r>
      <w:bookmarkEnd w:id="6"/>
      <w:r w:rsidRPr="00376A8A">
        <w:rPr>
          <w:sz w:val="24"/>
          <w:szCs w:val="24"/>
        </w:rPr>
        <w:t xml:space="preserve"> Population growth of different regions</w:t>
      </w:r>
      <w:r>
        <w:rPr>
          <w:sz w:val="24"/>
          <w:szCs w:val="24"/>
        </w:rPr>
        <w:t xml:space="preserve"> (UN Report, 2003)</w:t>
      </w:r>
    </w:p>
    <w:tbl>
      <w:tblPr>
        <w:tblW w:w="5000" w:type="pct"/>
        <w:tblBorders>
          <w:top w:val="single" w:sz="4" w:space="0" w:color="auto"/>
          <w:left w:val="single" w:sz="4" w:space="0" w:color="auto"/>
          <w:bottom w:val="single" w:sz="4" w:space="0" w:color="auto"/>
          <w:right w:val="single" w:sz="4" w:space="0" w:color="auto"/>
        </w:tblBorders>
        <w:tblCellMar>
          <w:left w:w="0" w:type="dxa"/>
          <w:right w:w="0" w:type="dxa"/>
        </w:tblCellMar>
        <w:tblLook w:val="0000" w:firstRow="0" w:lastRow="0" w:firstColumn="0" w:lastColumn="0" w:noHBand="0" w:noVBand="0"/>
      </w:tblPr>
      <w:tblGrid>
        <w:gridCol w:w="2326"/>
        <w:gridCol w:w="2063"/>
        <w:gridCol w:w="1549"/>
        <w:gridCol w:w="1809"/>
        <w:gridCol w:w="1803"/>
      </w:tblGrid>
      <w:tr w:rsidR="00DF5161" w:rsidRPr="00376A8A" w:rsidTr="00DF5161">
        <w:tc>
          <w:tcPr>
            <w:tcW w:w="1218" w:type="pct"/>
            <w:tcBorders>
              <w:top w:val="single" w:sz="4" w:space="0" w:color="auto"/>
              <w:bottom w:val="nil"/>
              <w:right w:val="single" w:sz="4" w:space="0" w:color="auto"/>
            </w:tcBorders>
          </w:tcPr>
          <w:p w:rsidR="00DF5161" w:rsidRPr="00376A8A" w:rsidRDefault="00DF5161" w:rsidP="00DF5161">
            <w:pPr>
              <w:spacing w:line="276" w:lineRule="auto"/>
              <w:jc w:val="left"/>
              <w:rPr>
                <w:rFonts w:ascii="Bodoni MT Condensed" w:hAnsi="Bodoni MT Condensed"/>
                <w:b/>
                <w:szCs w:val="24"/>
                <w:lang w:val="en-US"/>
              </w:rPr>
            </w:pPr>
            <w:r w:rsidRPr="00376A8A">
              <w:rPr>
                <w:rFonts w:ascii="Bodoni MT Condensed" w:hAnsi="Bodoni MT Condensed"/>
                <w:b/>
                <w:szCs w:val="24"/>
                <w:lang w:val="en-US"/>
              </w:rPr>
              <w:t>Region</w:t>
            </w:r>
          </w:p>
        </w:tc>
        <w:tc>
          <w:tcPr>
            <w:tcW w:w="1080" w:type="pct"/>
            <w:tcBorders>
              <w:top w:val="single" w:sz="4" w:space="0" w:color="auto"/>
              <w:left w:val="single" w:sz="4" w:space="0" w:color="auto"/>
              <w:bottom w:val="nil"/>
              <w:right w:val="single" w:sz="4" w:space="0" w:color="auto"/>
            </w:tcBorders>
          </w:tcPr>
          <w:p w:rsidR="00DF5161" w:rsidRPr="00376A8A" w:rsidRDefault="00DF5161" w:rsidP="00DF5161">
            <w:pPr>
              <w:spacing w:line="276" w:lineRule="auto"/>
              <w:ind w:left="57" w:right="57"/>
              <w:jc w:val="center"/>
              <w:rPr>
                <w:rFonts w:ascii="Bodoni MT Condensed" w:hAnsi="Bodoni MT Condensed"/>
                <w:b/>
                <w:szCs w:val="24"/>
              </w:rPr>
            </w:pPr>
            <w:r w:rsidRPr="00376A8A">
              <w:rPr>
                <w:rFonts w:ascii="Bodoni MT Condensed" w:hAnsi="Bodoni MT Condensed"/>
                <w:b/>
                <w:szCs w:val="24"/>
              </w:rPr>
              <w:t>2010 population</w:t>
            </w:r>
          </w:p>
        </w:tc>
        <w:tc>
          <w:tcPr>
            <w:tcW w:w="1758" w:type="pct"/>
            <w:gridSpan w:val="2"/>
            <w:tcBorders>
              <w:left w:val="single" w:sz="4" w:space="0" w:color="auto"/>
              <w:bottom w:val="single" w:sz="4" w:space="0" w:color="auto"/>
              <w:right w:val="single" w:sz="4" w:space="0" w:color="auto"/>
            </w:tcBorders>
          </w:tcPr>
          <w:p w:rsidR="00DF5161" w:rsidRPr="00376A8A" w:rsidRDefault="00DF5161" w:rsidP="00DF5161">
            <w:pPr>
              <w:spacing w:line="276" w:lineRule="auto"/>
              <w:ind w:left="57" w:right="57"/>
              <w:jc w:val="center"/>
              <w:rPr>
                <w:rFonts w:ascii="Bodoni MT Condensed" w:hAnsi="Bodoni MT Condensed"/>
                <w:b/>
                <w:szCs w:val="24"/>
              </w:rPr>
            </w:pPr>
            <w:r w:rsidRPr="00376A8A">
              <w:rPr>
                <w:rFonts w:ascii="Bodoni MT Condensed" w:hAnsi="Bodoni MT Condensed"/>
                <w:b/>
                <w:szCs w:val="24"/>
              </w:rPr>
              <w:t>Rate of annual increase</w:t>
            </w:r>
          </w:p>
          <w:p w:rsidR="00DF5161" w:rsidRPr="00376A8A" w:rsidRDefault="00DF5161" w:rsidP="00DF5161">
            <w:pPr>
              <w:spacing w:line="276" w:lineRule="auto"/>
              <w:ind w:left="57" w:right="57"/>
              <w:jc w:val="center"/>
              <w:rPr>
                <w:rFonts w:ascii="Bodoni MT Condensed" w:hAnsi="Bodoni MT Condensed"/>
                <w:b/>
                <w:szCs w:val="24"/>
              </w:rPr>
            </w:pPr>
            <w:r w:rsidRPr="00376A8A">
              <w:rPr>
                <w:rFonts w:ascii="Bodoni MT Condensed" w:hAnsi="Bodoni MT Condensed"/>
                <w:b/>
                <w:szCs w:val="24"/>
              </w:rPr>
              <w:t>in %</w:t>
            </w:r>
          </w:p>
        </w:tc>
        <w:tc>
          <w:tcPr>
            <w:tcW w:w="945" w:type="pct"/>
            <w:tcBorders>
              <w:top w:val="single" w:sz="4" w:space="0" w:color="auto"/>
              <w:left w:val="single" w:sz="4" w:space="0" w:color="auto"/>
              <w:bottom w:val="nil"/>
              <w:right w:val="single" w:sz="4" w:space="0" w:color="auto"/>
            </w:tcBorders>
          </w:tcPr>
          <w:p w:rsidR="00DF5161" w:rsidRPr="00376A8A" w:rsidRDefault="00DF5161" w:rsidP="00DF5161">
            <w:pPr>
              <w:spacing w:line="276" w:lineRule="auto"/>
              <w:ind w:left="57" w:right="57"/>
              <w:jc w:val="center"/>
              <w:rPr>
                <w:rFonts w:ascii="Bodoni MT Condensed" w:hAnsi="Bodoni MT Condensed"/>
                <w:b/>
                <w:szCs w:val="24"/>
              </w:rPr>
            </w:pPr>
            <w:r w:rsidRPr="00376A8A">
              <w:rPr>
                <w:rFonts w:ascii="Bodoni MT Condensed" w:hAnsi="Bodoni MT Condensed"/>
                <w:b/>
                <w:szCs w:val="24"/>
              </w:rPr>
              <w:t>2025 projected population</w:t>
            </w:r>
          </w:p>
        </w:tc>
      </w:tr>
      <w:tr w:rsidR="00DF5161" w:rsidRPr="00376A8A" w:rsidTr="00DF5161">
        <w:tc>
          <w:tcPr>
            <w:tcW w:w="1218" w:type="pct"/>
            <w:tcBorders>
              <w:top w:val="nil"/>
              <w:bottom w:val="single" w:sz="4" w:space="0" w:color="auto"/>
              <w:right w:val="single" w:sz="4" w:space="0" w:color="auto"/>
            </w:tcBorders>
          </w:tcPr>
          <w:p w:rsidR="00DF5161" w:rsidRPr="00376A8A" w:rsidRDefault="00DF5161" w:rsidP="00DF5161">
            <w:pPr>
              <w:spacing w:line="276" w:lineRule="auto"/>
              <w:jc w:val="left"/>
              <w:rPr>
                <w:rFonts w:ascii="Bodoni MT Condensed" w:hAnsi="Bodoni MT Condensed"/>
                <w:b/>
                <w:szCs w:val="24"/>
                <w:lang w:val="en-US"/>
              </w:rPr>
            </w:pPr>
          </w:p>
        </w:tc>
        <w:tc>
          <w:tcPr>
            <w:tcW w:w="1080" w:type="pct"/>
            <w:tcBorders>
              <w:top w:val="nil"/>
              <w:left w:val="single" w:sz="4" w:space="0" w:color="auto"/>
              <w:bottom w:val="single" w:sz="4" w:space="0" w:color="auto"/>
              <w:right w:val="single" w:sz="4" w:space="0" w:color="auto"/>
            </w:tcBorders>
          </w:tcPr>
          <w:p w:rsidR="00DF5161" w:rsidRPr="00376A8A" w:rsidRDefault="00DF5161" w:rsidP="00DF5161">
            <w:pPr>
              <w:spacing w:line="276" w:lineRule="auto"/>
              <w:ind w:left="57" w:right="57"/>
              <w:jc w:val="center"/>
              <w:rPr>
                <w:rFonts w:ascii="Bodoni MT Condensed" w:hAnsi="Bodoni MT Condensed"/>
                <w:b/>
                <w:szCs w:val="24"/>
                <w:vertAlign w:val="superscript"/>
              </w:rPr>
            </w:pPr>
            <w:r w:rsidRPr="00376A8A">
              <w:rPr>
                <w:rFonts w:ascii="Bodoni MT Condensed" w:hAnsi="Bodoni MT Condensed"/>
                <w:b/>
                <w:szCs w:val="24"/>
              </w:rPr>
              <w:t>in 10</w:t>
            </w:r>
            <w:r w:rsidRPr="00376A8A">
              <w:rPr>
                <w:rFonts w:ascii="Bodoni MT Condensed" w:hAnsi="Bodoni MT Condensed"/>
                <w:b/>
                <w:szCs w:val="24"/>
                <w:vertAlign w:val="superscript"/>
              </w:rPr>
              <w:t>6</w:t>
            </w:r>
          </w:p>
        </w:tc>
        <w:tc>
          <w:tcPr>
            <w:tcW w:w="811" w:type="pct"/>
            <w:tcBorders>
              <w:top w:val="single" w:sz="4" w:space="0" w:color="auto"/>
              <w:left w:val="single" w:sz="4" w:space="0" w:color="auto"/>
              <w:bottom w:val="single" w:sz="4" w:space="0" w:color="auto"/>
              <w:right w:val="single" w:sz="4" w:space="0" w:color="auto"/>
            </w:tcBorders>
          </w:tcPr>
          <w:p w:rsidR="00DF5161" w:rsidRPr="00376A8A" w:rsidRDefault="00DF5161" w:rsidP="00DF5161">
            <w:pPr>
              <w:spacing w:line="276" w:lineRule="auto"/>
              <w:ind w:left="57" w:right="57"/>
              <w:jc w:val="center"/>
              <w:rPr>
                <w:rFonts w:ascii="Bodoni MT Condensed" w:hAnsi="Bodoni MT Condensed"/>
                <w:b/>
                <w:szCs w:val="24"/>
              </w:rPr>
            </w:pPr>
            <w:r w:rsidRPr="00376A8A">
              <w:rPr>
                <w:rFonts w:ascii="Bodoni MT Condensed" w:hAnsi="Bodoni MT Condensed"/>
                <w:b/>
                <w:szCs w:val="24"/>
              </w:rPr>
              <w:t>Average</w:t>
            </w:r>
          </w:p>
        </w:tc>
        <w:tc>
          <w:tcPr>
            <w:tcW w:w="946" w:type="pct"/>
            <w:tcBorders>
              <w:top w:val="single" w:sz="4" w:space="0" w:color="auto"/>
              <w:left w:val="single" w:sz="4" w:space="0" w:color="auto"/>
              <w:bottom w:val="single" w:sz="4" w:space="0" w:color="auto"/>
              <w:right w:val="single" w:sz="4" w:space="0" w:color="auto"/>
            </w:tcBorders>
          </w:tcPr>
          <w:p w:rsidR="00DF5161" w:rsidRPr="00376A8A" w:rsidRDefault="00DF5161" w:rsidP="00DF5161">
            <w:pPr>
              <w:spacing w:line="276" w:lineRule="auto"/>
              <w:ind w:left="57" w:right="57"/>
              <w:jc w:val="center"/>
              <w:rPr>
                <w:rFonts w:ascii="Bodoni MT Condensed" w:hAnsi="Bodoni MT Condensed"/>
                <w:b/>
                <w:szCs w:val="24"/>
              </w:rPr>
            </w:pPr>
            <w:r w:rsidRPr="00376A8A">
              <w:rPr>
                <w:rFonts w:ascii="Bodoni MT Condensed" w:hAnsi="Bodoni MT Condensed"/>
                <w:b/>
                <w:szCs w:val="24"/>
              </w:rPr>
              <w:t>Range</w:t>
            </w:r>
          </w:p>
        </w:tc>
        <w:tc>
          <w:tcPr>
            <w:tcW w:w="945" w:type="pct"/>
            <w:tcBorders>
              <w:top w:val="nil"/>
              <w:left w:val="single" w:sz="4" w:space="0" w:color="auto"/>
              <w:bottom w:val="single" w:sz="4" w:space="0" w:color="auto"/>
              <w:right w:val="single" w:sz="4" w:space="0" w:color="auto"/>
            </w:tcBorders>
          </w:tcPr>
          <w:p w:rsidR="00DF5161" w:rsidRPr="00376A8A" w:rsidRDefault="00DF5161" w:rsidP="00DF5161">
            <w:pPr>
              <w:spacing w:line="276" w:lineRule="auto"/>
              <w:ind w:left="57" w:right="57"/>
              <w:jc w:val="center"/>
              <w:rPr>
                <w:rFonts w:ascii="Bodoni MT Condensed" w:hAnsi="Bodoni MT Condensed"/>
                <w:b/>
                <w:szCs w:val="24"/>
                <w:vertAlign w:val="superscript"/>
              </w:rPr>
            </w:pPr>
            <w:r w:rsidRPr="00376A8A">
              <w:rPr>
                <w:rFonts w:ascii="Bodoni MT Condensed" w:hAnsi="Bodoni MT Condensed"/>
                <w:b/>
                <w:szCs w:val="24"/>
              </w:rPr>
              <w:t>in 10</w:t>
            </w:r>
            <w:r w:rsidRPr="00376A8A">
              <w:rPr>
                <w:rFonts w:ascii="Bodoni MT Condensed" w:hAnsi="Bodoni MT Condensed"/>
                <w:b/>
                <w:szCs w:val="24"/>
                <w:vertAlign w:val="superscript"/>
              </w:rPr>
              <w:t>6</w:t>
            </w:r>
          </w:p>
        </w:tc>
      </w:tr>
      <w:tr w:rsidR="00DF5161" w:rsidRPr="00376A8A" w:rsidTr="00DF5161">
        <w:tc>
          <w:tcPr>
            <w:tcW w:w="1218" w:type="pct"/>
            <w:tcBorders>
              <w:top w:val="single" w:sz="4" w:space="0" w:color="auto"/>
              <w:bottom w:val="nil"/>
              <w:right w:val="single" w:sz="4" w:space="0" w:color="auto"/>
            </w:tcBorders>
          </w:tcPr>
          <w:p w:rsidR="00DF5161" w:rsidRPr="00376A8A" w:rsidRDefault="00DF5161" w:rsidP="00DF5161">
            <w:pPr>
              <w:spacing w:line="276" w:lineRule="auto"/>
              <w:jc w:val="left"/>
              <w:rPr>
                <w:szCs w:val="24"/>
                <w:lang w:val="en-US"/>
              </w:rPr>
            </w:pPr>
            <w:r w:rsidRPr="00376A8A">
              <w:rPr>
                <w:szCs w:val="24"/>
                <w:lang w:val="en-US"/>
              </w:rPr>
              <w:lastRenderedPageBreak/>
              <w:t>World</w:t>
            </w:r>
          </w:p>
          <w:p w:rsidR="00DF5161" w:rsidRPr="00376A8A" w:rsidRDefault="00DF5161" w:rsidP="00DF5161">
            <w:pPr>
              <w:spacing w:line="276" w:lineRule="auto"/>
              <w:jc w:val="left"/>
              <w:rPr>
                <w:szCs w:val="24"/>
                <w:lang w:val="en-US"/>
              </w:rPr>
            </w:pPr>
          </w:p>
        </w:tc>
        <w:tc>
          <w:tcPr>
            <w:tcW w:w="1080" w:type="pct"/>
            <w:tcBorders>
              <w:top w:val="single" w:sz="4" w:space="0" w:color="auto"/>
              <w:left w:val="single" w:sz="4" w:space="0" w:color="auto"/>
              <w:right w:val="single" w:sz="4" w:space="0" w:color="auto"/>
            </w:tcBorders>
          </w:tcPr>
          <w:p w:rsidR="00DF5161" w:rsidRPr="00376A8A" w:rsidRDefault="00DF5161" w:rsidP="00DF5161">
            <w:pPr>
              <w:spacing w:line="276" w:lineRule="auto"/>
              <w:ind w:left="57" w:right="57"/>
              <w:jc w:val="right"/>
              <w:rPr>
                <w:szCs w:val="24"/>
              </w:rPr>
            </w:pPr>
            <w:r w:rsidRPr="00376A8A">
              <w:rPr>
                <w:szCs w:val="24"/>
              </w:rPr>
              <w:t>6,892</w:t>
            </w:r>
          </w:p>
        </w:tc>
        <w:tc>
          <w:tcPr>
            <w:tcW w:w="811" w:type="pct"/>
            <w:tcBorders>
              <w:top w:val="single" w:sz="4" w:space="0" w:color="auto"/>
              <w:left w:val="single" w:sz="4" w:space="0" w:color="auto"/>
              <w:right w:val="single" w:sz="4" w:space="0" w:color="auto"/>
            </w:tcBorders>
          </w:tcPr>
          <w:p w:rsidR="00DF5161" w:rsidRPr="00376A8A" w:rsidRDefault="00DF5161" w:rsidP="00DF5161">
            <w:pPr>
              <w:spacing w:line="276" w:lineRule="auto"/>
              <w:ind w:left="57" w:right="57"/>
              <w:jc w:val="right"/>
              <w:rPr>
                <w:szCs w:val="24"/>
              </w:rPr>
            </w:pPr>
            <w:r w:rsidRPr="00376A8A">
              <w:rPr>
                <w:szCs w:val="24"/>
              </w:rPr>
              <w:t>1.2</w:t>
            </w:r>
          </w:p>
        </w:tc>
        <w:tc>
          <w:tcPr>
            <w:tcW w:w="946" w:type="pct"/>
            <w:tcBorders>
              <w:top w:val="single" w:sz="4" w:space="0" w:color="auto"/>
              <w:left w:val="single" w:sz="4" w:space="0" w:color="auto"/>
              <w:right w:val="single" w:sz="4" w:space="0" w:color="auto"/>
            </w:tcBorders>
          </w:tcPr>
          <w:p w:rsidR="00DF5161" w:rsidRPr="00376A8A" w:rsidRDefault="00DF5161" w:rsidP="00DF5161">
            <w:pPr>
              <w:spacing w:line="276" w:lineRule="auto"/>
              <w:ind w:left="57" w:right="57"/>
              <w:jc w:val="right"/>
              <w:rPr>
                <w:szCs w:val="24"/>
              </w:rPr>
            </w:pPr>
            <w:r w:rsidRPr="00376A8A">
              <w:rPr>
                <w:szCs w:val="24"/>
              </w:rPr>
              <w:t>0.2 – 2.3</w:t>
            </w:r>
          </w:p>
        </w:tc>
        <w:tc>
          <w:tcPr>
            <w:tcW w:w="945" w:type="pct"/>
            <w:tcBorders>
              <w:top w:val="single" w:sz="4" w:space="0" w:color="auto"/>
              <w:left w:val="single" w:sz="4" w:space="0" w:color="auto"/>
              <w:right w:val="single" w:sz="4" w:space="0" w:color="auto"/>
            </w:tcBorders>
          </w:tcPr>
          <w:p w:rsidR="00DF5161" w:rsidRPr="00376A8A" w:rsidRDefault="00DF5161" w:rsidP="00DF5161">
            <w:pPr>
              <w:spacing w:line="276" w:lineRule="auto"/>
              <w:ind w:left="57" w:right="57"/>
              <w:jc w:val="right"/>
              <w:rPr>
                <w:szCs w:val="24"/>
              </w:rPr>
            </w:pPr>
            <w:r w:rsidRPr="00376A8A">
              <w:rPr>
                <w:szCs w:val="24"/>
              </w:rPr>
              <w:t>8,108</w:t>
            </w:r>
          </w:p>
        </w:tc>
      </w:tr>
      <w:tr w:rsidR="00DF5161" w:rsidRPr="00376A8A" w:rsidTr="00DF5161">
        <w:tc>
          <w:tcPr>
            <w:tcW w:w="1218" w:type="pct"/>
            <w:tcBorders>
              <w:top w:val="nil"/>
              <w:bottom w:val="nil"/>
              <w:right w:val="single" w:sz="4" w:space="0" w:color="auto"/>
            </w:tcBorders>
          </w:tcPr>
          <w:p w:rsidR="00DF5161" w:rsidRPr="00376A8A" w:rsidRDefault="00DF5161" w:rsidP="00DF5161">
            <w:pPr>
              <w:spacing w:line="276" w:lineRule="auto"/>
              <w:jc w:val="left"/>
              <w:rPr>
                <w:szCs w:val="24"/>
                <w:lang w:val="en-US"/>
              </w:rPr>
            </w:pPr>
            <w:r w:rsidRPr="00376A8A">
              <w:rPr>
                <w:szCs w:val="24"/>
                <w:lang w:val="en-US"/>
              </w:rPr>
              <w:t>Asia</w:t>
            </w:r>
          </w:p>
        </w:tc>
        <w:tc>
          <w:tcPr>
            <w:tcW w:w="1080" w:type="pct"/>
            <w:tcBorders>
              <w:left w:val="single" w:sz="4" w:space="0" w:color="auto"/>
              <w:bottom w:val="nil"/>
              <w:right w:val="single" w:sz="4" w:space="0" w:color="auto"/>
            </w:tcBorders>
          </w:tcPr>
          <w:p w:rsidR="00DF5161" w:rsidRPr="00376A8A" w:rsidRDefault="00DF5161" w:rsidP="00DF5161">
            <w:pPr>
              <w:spacing w:line="276" w:lineRule="auto"/>
              <w:ind w:left="57" w:right="57"/>
              <w:jc w:val="right"/>
              <w:rPr>
                <w:szCs w:val="24"/>
              </w:rPr>
            </w:pPr>
            <w:r w:rsidRPr="00376A8A">
              <w:rPr>
                <w:szCs w:val="24"/>
              </w:rPr>
              <w:t>4,157</w:t>
            </w:r>
          </w:p>
        </w:tc>
        <w:tc>
          <w:tcPr>
            <w:tcW w:w="811" w:type="pct"/>
            <w:tcBorders>
              <w:left w:val="single" w:sz="4" w:space="0" w:color="auto"/>
              <w:bottom w:val="nil"/>
              <w:right w:val="single" w:sz="4" w:space="0" w:color="auto"/>
            </w:tcBorders>
          </w:tcPr>
          <w:p w:rsidR="00DF5161" w:rsidRPr="00376A8A" w:rsidRDefault="00DF5161" w:rsidP="00DF5161">
            <w:pPr>
              <w:spacing w:line="276" w:lineRule="auto"/>
              <w:ind w:left="57" w:right="57"/>
              <w:jc w:val="right"/>
              <w:rPr>
                <w:szCs w:val="24"/>
              </w:rPr>
            </w:pPr>
            <w:r w:rsidRPr="00376A8A">
              <w:rPr>
                <w:szCs w:val="24"/>
              </w:rPr>
              <w:t>1.2</w:t>
            </w:r>
          </w:p>
        </w:tc>
        <w:tc>
          <w:tcPr>
            <w:tcW w:w="946" w:type="pct"/>
            <w:tcBorders>
              <w:left w:val="single" w:sz="4" w:space="0" w:color="auto"/>
              <w:bottom w:val="nil"/>
              <w:right w:val="single" w:sz="4" w:space="0" w:color="auto"/>
            </w:tcBorders>
          </w:tcPr>
          <w:p w:rsidR="00DF5161" w:rsidRPr="00376A8A" w:rsidRDefault="00DF5161" w:rsidP="00DF5161">
            <w:pPr>
              <w:spacing w:line="276" w:lineRule="auto"/>
              <w:ind w:left="57" w:right="57"/>
              <w:jc w:val="right"/>
              <w:rPr>
                <w:szCs w:val="24"/>
              </w:rPr>
            </w:pPr>
            <w:r w:rsidRPr="00376A8A">
              <w:rPr>
                <w:szCs w:val="24"/>
              </w:rPr>
              <w:t>0.5 – 1.9</w:t>
            </w:r>
          </w:p>
        </w:tc>
        <w:tc>
          <w:tcPr>
            <w:tcW w:w="945" w:type="pct"/>
            <w:tcBorders>
              <w:left w:val="single" w:sz="4" w:space="0" w:color="auto"/>
              <w:bottom w:val="nil"/>
              <w:right w:val="single" w:sz="4" w:space="0" w:color="auto"/>
            </w:tcBorders>
          </w:tcPr>
          <w:p w:rsidR="00DF5161" w:rsidRPr="00376A8A" w:rsidRDefault="00DF5161" w:rsidP="00DF5161">
            <w:pPr>
              <w:spacing w:line="276" w:lineRule="auto"/>
              <w:ind w:left="57" w:right="57"/>
              <w:jc w:val="right"/>
              <w:rPr>
                <w:szCs w:val="24"/>
              </w:rPr>
            </w:pPr>
            <w:r w:rsidRPr="00376A8A">
              <w:rPr>
                <w:szCs w:val="24"/>
              </w:rPr>
              <w:t>4,845</w:t>
            </w:r>
          </w:p>
        </w:tc>
      </w:tr>
      <w:tr w:rsidR="00DF5161" w:rsidRPr="00376A8A" w:rsidTr="00DF5161">
        <w:tc>
          <w:tcPr>
            <w:tcW w:w="1218" w:type="pct"/>
            <w:tcBorders>
              <w:top w:val="nil"/>
              <w:bottom w:val="nil"/>
              <w:right w:val="single" w:sz="4" w:space="0" w:color="auto"/>
            </w:tcBorders>
          </w:tcPr>
          <w:p w:rsidR="00DF5161" w:rsidRPr="00376A8A" w:rsidRDefault="00DF5161" w:rsidP="00DF5161">
            <w:pPr>
              <w:spacing w:line="276" w:lineRule="auto"/>
              <w:jc w:val="left"/>
              <w:rPr>
                <w:szCs w:val="24"/>
                <w:lang w:val="en-US"/>
              </w:rPr>
            </w:pPr>
            <w:r w:rsidRPr="00376A8A">
              <w:rPr>
                <w:szCs w:val="24"/>
                <w:lang w:val="en-US"/>
              </w:rPr>
              <w:t>Africa</w:t>
            </w:r>
          </w:p>
        </w:tc>
        <w:tc>
          <w:tcPr>
            <w:tcW w:w="1080" w:type="pct"/>
            <w:tcBorders>
              <w:top w:val="nil"/>
              <w:left w:val="single" w:sz="4" w:space="0" w:color="auto"/>
              <w:bottom w:val="nil"/>
              <w:right w:val="single" w:sz="4" w:space="0" w:color="auto"/>
            </w:tcBorders>
          </w:tcPr>
          <w:p w:rsidR="00DF5161" w:rsidRPr="00376A8A" w:rsidRDefault="00DF5161" w:rsidP="00DF5161">
            <w:pPr>
              <w:spacing w:line="276" w:lineRule="auto"/>
              <w:ind w:left="57" w:right="57"/>
              <w:jc w:val="right"/>
              <w:rPr>
                <w:szCs w:val="24"/>
              </w:rPr>
            </w:pPr>
            <w:r w:rsidRPr="00376A8A">
              <w:rPr>
                <w:szCs w:val="24"/>
              </w:rPr>
              <w:t>1,030</w:t>
            </w:r>
          </w:p>
        </w:tc>
        <w:tc>
          <w:tcPr>
            <w:tcW w:w="811" w:type="pct"/>
            <w:tcBorders>
              <w:top w:val="nil"/>
              <w:left w:val="single" w:sz="4" w:space="0" w:color="auto"/>
              <w:bottom w:val="nil"/>
              <w:right w:val="single" w:sz="4" w:space="0" w:color="auto"/>
            </w:tcBorders>
          </w:tcPr>
          <w:p w:rsidR="00DF5161" w:rsidRPr="00376A8A" w:rsidRDefault="00DF5161" w:rsidP="00DF5161">
            <w:pPr>
              <w:spacing w:line="276" w:lineRule="auto"/>
              <w:ind w:left="57" w:right="57"/>
              <w:jc w:val="right"/>
              <w:rPr>
                <w:szCs w:val="24"/>
              </w:rPr>
            </w:pPr>
            <w:r w:rsidRPr="00376A8A">
              <w:rPr>
                <w:szCs w:val="24"/>
              </w:rPr>
              <w:t>2.4</w:t>
            </w:r>
          </w:p>
        </w:tc>
        <w:tc>
          <w:tcPr>
            <w:tcW w:w="946" w:type="pct"/>
            <w:tcBorders>
              <w:top w:val="nil"/>
              <w:left w:val="single" w:sz="4" w:space="0" w:color="auto"/>
              <w:bottom w:val="nil"/>
              <w:right w:val="single" w:sz="4" w:space="0" w:color="auto"/>
            </w:tcBorders>
          </w:tcPr>
          <w:p w:rsidR="00DF5161" w:rsidRPr="00376A8A" w:rsidRDefault="00DF5161" w:rsidP="00DF5161">
            <w:pPr>
              <w:spacing w:line="276" w:lineRule="auto"/>
              <w:ind w:left="57" w:right="57"/>
              <w:jc w:val="right"/>
              <w:rPr>
                <w:szCs w:val="24"/>
              </w:rPr>
            </w:pPr>
            <w:r w:rsidRPr="00376A8A">
              <w:rPr>
                <w:szCs w:val="24"/>
              </w:rPr>
              <w:t>1.0 – 2.7</w:t>
            </w:r>
          </w:p>
        </w:tc>
        <w:tc>
          <w:tcPr>
            <w:tcW w:w="945" w:type="pct"/>
            <w:tcBorders>
              <w:top w:val="nil"/>
              <w:left w:val="single" w:sz="4" w:space="0" w:color="auto"/>
              <w:bottom w:val="nil"/>
              <w:right w:val="single" w:sz="4" w:space="0" w:color="auto"/>
            </w:tcBorders>
          </w:tcPr>
          <w:p w:rsidR="00DF5161" w:rsidRPr="00376A8A" w:rsidRDefault="00DF5161" w:rsidP="00DF5161">
            <w:pPr>
              <w:spacing w:line="276" w:lineRule="auto"/>
              <w:ind w:left="57" w:right="57"/>
              <w:jc w:val="right"/>
              <w:rPr>
                <w:szCs w:val="24"/>
              </w:rPr>
            </w:pPr>
            <w:r w:rsidRPr="00376A8A">
              <w:rPr>
                <w:szCs w:val="24"/>
              </w:rPr>
              <w:t>1,412</w:t>
            </w:r>
          </w:p>
        </w:tc>
      </w:tr>
      <w:tr w:rsidR="00DF5161" w:rsidRPr="00376A8A" w:rsidTr="00DF5161">
        <w:tc>
          <w:tcPr>
            <w:tcW w:w="1218" w:type="pct"/>
            <w:tcBorders>
              <w:top w:val="nil"/>
              <w:bottom w:val="nil"/>
              <w:right w:val="single" w:sz="4" w:space="0" w:color="auto"/>
            </w:tcBorders>
          </w:tcPr>
          <w:p w:rsidR="00DF5161" w:rsidRPr="00376A8A" w:rsidRDefault="00DF5161" w:rsidP="00DF5161">
            <w:pPr>
              <w:spacing w:line="276" w:lineRule="auto"/>
              <w:jc w:val="left"/>
              <w:rPr>
                <w:szCs w:val="24"/>
                <w:lang w:val="en-US"/>
              </w:rPr>
            </w:pPr>
            <w:r w:rsidRPr="00376A8A">
              <w:rPr>
                <w:szCs w:val="24"/>
                <w:lang w:val="en-US"/>
              </w:rPr>
              <w:t>Europe</w:t>
            </w:r>
          </w:p>
        </w:tc>
        <w:tc>
          <w:tcPr>
            <w:tcW w:w="1080" w:type="pct"/>
            <w:tcBorders>
              <w:top w:val="nil"/>
              <w:left w:val="single" w:sz="4" w:space="0" w:color="auto"/>
              <w:right w:val="single" w:sz="4" w:space="0" w:color="auto"/>
            </w:tcBorders>
          </w:tcPr>
          <w:p w:rsidR="00DF5161" w:rsidRPr="00376A8A" w:rsidRDefault="00DF5161" w:rsidP="00DF5161">
            <w:pPr>
              <w:spacing w:line="276" w:lineRule="auto"/>
              <w:ind w:left="57" w:right="57"/>
              <w:jc w:val="right"/>
              <w:rPr>
                <w:szCs w:val="24"/>
              </w:rPr>
            </w:pPr>
            <w:r w:rsidRPr="00376A8A">
              <w:rPr>
                <w:szCs w:val="24"/>
              </w:rPr>
              <w:t>739</w:t>
            </w:r>
          </w:p>
        </w:tc>
        <w:tc>
          <w:tcPr>
            <w:tcW w:w="811" w:type="pct"/>
            <w:tcBorders>
              <w:top w:val="nil"/>
              <w:left w:val="single" w:sz="4" w:space="0" w:color="auto"/>
              <w:right w:val="single" w:sz="4" w:space="0" w:color="auto"/>
            </w:tcBorders>
          </w:tcPr>
          <w:p w:rsidR="00DF5161" w:rsidRPr="00376A8A" w:rsidRDefault="00DF5161" w:rsidP="00DF5161">
            <w:pPr>
              <w:spacing w:line="276" w:lineRule="auto"/>
              <w:ind w:left="57" w:right="57"/>
              <w:jc w:val="right"/>
              <w:rPr>
                <w:szCs w:val="24"/>
              </w:rPr>
            </w:pPr>
            <w:r w:rsidRPr="00376A8A">
              <w:rPr>
                <w:szCs w:val="24"/>
              </w:rPr>
              <w:t xml:space="preserve"> 0.0</w:t>
            </w:r>
          </w:p>
        </w:tc>
        <w:tc>
          <w:tcPr>
            <w:tcW w:w="946" w:type="pct"/>
            <w:tcBorders>
              <w:top w:val="nil"/>
              <w:left w:val="single" w:sz="4" w:space="0" w:color="auto"/>
              <w:right w:val="single" w:sz="4" w:space="0" w:color="auto"/>
            </w:tcBorders>
          </w:tcPr>
          <w:p w:rsidR="00DF5161" w:rsidRPr="00376A8A" w:rsidRDefault="00DF5161" w:rsidP="00DF5161">
            <w:pPr>
              <w:spacing w:line="276" w:lineRule="auto"/>
              <w:ind w:left="57" w:right="57"/>
              <w:jc w:val="right"/>
              <w:rPr>
                <w:szCs w:val="24"/>
              </w:rPr>
            </w:pPr>
            <w:r w:rsidRPr="00376A8A">
              <w:rPr>
                <w:szCs w:val="24"/>
              </w:rPr>
              <w:t>- 0.2 – 0.3</w:t>
            </w:r>
          </w:p>
        </w:tc>
        <w:tc>
          <w:tcPr>
            <w:tcW w:w="945" w:type="pct"/>
            <w:tcBorders>
              <w:top w:val="nil"/>
              <w:left w:val="single" w:sz="4" w:space="0" w:color="auto"/>
              <w:right w:val="single" w:sz="4" w:space="0" w:color="auto"/>
            </w:tcBorders>
          </w:tcPr>
          <w:p w:rsidR="00DF5161" w:rsidRPr="00376A8A" w:rsidRDefault="00DF5161" w:rsidP="00DF5161">
            <w:pPr>
              <w:spacing w:line="276" w:lineRule="auto"/>
              <w:ind w:left="57" w:right="57"/>
              <w:jc w:val="right"/>
              <w:rPr>
                <w:szCs w:val="24"/>
              </w:rPr>
            </w:pPr>
            <w:r w:rsidRPr="00376A8A">
              <w:rPr>
                <w:szCs w:val="24"/>
              </w:rPr>
              <w:t>747</w:t>
            </w:r>
          </w:p>
        </w:tc>
      </w:tr>
      <w:tr w:rsidR="00DF5161" w:rsidRPr="00376A8A" w:rsidTr="00DF5161">
        <w:tc>
          <w:tcPr>
            <w:tcW w:w="1218" w:type="pct"/>
            <w:tcBorders>
              <w:top w:val="nil"/>
              <w:bottom w:val="nil"/>
              <w:right w:val="single" w:sz="4" w:space="0" w:color="auto"/>
            </w:tcBorders>
          </w:tcPr>
          <w:p w:rsidR="00DF5161" w:rsidRPr="00376A8A" w:rsidRDefault="00DF5161" w:rsidP="00DF5161">
            <w:pPr>
              <w:spacing w:line="276" w:lineRule="auto"/>
              <w:jc w:val="left"/>
              <w:rPr>
                <w:szCs w:val="24"/>
                <w:lang w:val="en-US"/>
              </w:rPr>
            </w:pPr>
            <w:r w:rsidRPr="00376A8A">
              <w:rPr>
                <w:szCs w:val="24"/>
                <w:lang w:val="en-US"/>
              </w:rPr>
              <w:t>Latin America and Caribbean</w:t>
            </w:r>
          </w:p>
        </w:tc>
        <w:tc>
          <w:tcPr>
            <w:tcW w:w="1080" w:type="pct"/>
            <w:tcBorders>
              <w:left w:val="single" w:sz="4" w:space="0" w:color="auto"/>
              <w:right w:val="single" w:sz="4" w:space="0" w:color="auto"/>
            </w:tcBorders>
          </w:tcPr>
          <w:p w:rsidR="00DF5161" w:rsidRPr="00376A8A" w:rsidRDefault="00DF5161" w:rsidP="00DF5161">
            <w:pPr>
              <w:spacing w:line="276" w:lineRule="auto"/>
              <w:ind w:left="57" w:right="57"/>
              <w:jc w:val="right"/>
              <w:rPr>
                <w:szCs w:val="24"/>
              </w:rPr>
            </w:pPr>
            <w:r w:rsidRPr="00376A8A">
              <w:rPr>
                <w:szCs w:val="24"/>
              </w:rPr>
              <w:t>585</w:t>
            </w:r>
          </w:p>
        </w:tc>
        <w:tc>
          <w:tcPr>
            <w:tcW w:w="811" w:type="pct"/>
            <w:tcBorders>
              <w:left w:val="single" w:sz="4" w:space="0" w:color="auto"/>
              <w:right w:val="single" w:sz="4" w:space="0" w:color="auto"/>
            </w:tcBorders>
          </w:tcPr>
          <w:p w:rsidR="00DF5161" w:rsidRPr="00376A8A" w:rsidRDefault="00DF5161" w:rsidP="00DF5161">
            <w:pPr>
              <w:spacing w:line="276" w:lineRule="auto"/>
              <w:ind w:left="57" w:right="57"/>
              <w:jc w:val="right"/>
              <w:rPr>
                <w:szCs w:val="24"/>
              </w:rPr>
            </w:pPr>
            <w:r w:rsidRPr="00376A8A">
              <w:rPr>
                <w:szCs w:val="24"/>
              </w:rPr>
              <w:t>1.3</w:t>
            </w:r>
          </w:p>
        </w:tc>
        <w:tc>
          <w:tcPr>
            <w:tcW w:w="946" w:type="pct"/>
            <w:tcBorders>
              <w:left w:val="single" w:sz="4" w:space="0" w:color="auto"/>
              <w:right w:val="single" w:sz="4" w:space="0" w:color="auto"/>
            </w:tcBorders>
          </w:tcPr>
          <w:p w:rsidR="00DF5161" w:rsidRPr="00376A8A" w:rsidRDefault="00DF5161" w:rsidP="00DF5161">
            <w:pPr>
              <w:spacing w:line="276" w:lineRule="auto"/>
              <w:ind w:left="57" w:right="57"/>
              <w:jc w:val="right"/>
              <w:rPr>
                <w:szCs w:val="24"/>
              </w:rPr>
            </w:pPr>
            <w:r w:rsidRPr="00376A8A">
              <w:rPr>
                <w:szCs w:val="24"/>
              </w:rPr>
              <w:t>1.1 – 1.6</w:t>
            </w:r>
          </w:p>
        </w:tc>
        <w:tc>
          <w:tcPr>
            <w:tcW w:w="945" w:type="pct"/>
            <w:tcBorders>
              <w:left w:val="single" w:sz="4" w:space="0" w:color="auto"/>
              <w:right w:val="single" w:sz="4" w:space="0" w:color="auto"/>
            </w:tcBorders>
          </w:tcPr>
          <w:p w:rsidR="00DF5161" w:rsidRPr="00376A8A" w:rsidRDefault="00DF5161" w:rsidP="00DF5161">
            <w:pPr>
              <w:spacing w:line="276" w:lineRule="auto"/>
              <w:ind w:left="57" w:right="57"/>
              <w:jc w:val="right"/>
              <w:rPr>
                <w:szCs w:val="24"/>
              </w:rPr>
            </w:pPr>
            <w:r w:rsidRPr="00376A8A">
              <w:rPr>
                <w:szCs w:val="24"/>
              </w:rPr>
              <w:t>668</w:t>
            </w:r>
          </w:p>
        </w:tc>
      </w:tr>
      <w:tr w:rsidR="00DF5161" w:rsidRPr="00376A8A" w:rsidTr="00DF5161">
        <w:tc>
          <w:tcPr>
            <w:tcW w:w="1218" w:type="pct"/>
            <w:tcBorders>
              <w:top w:val="nil"/>
              <w:bottom w:val="nil"/>
              <w:right w:val="single" w:sz="4" w:space="0" w:color="auto"/>
            </w:tcBorders>
          </w:tcPr>
          <w:p w:rsidR="00DF5161" w:rsidRPr="00376A8A" w:rsidRDefault="00DF5161" w:rsidP="00DF5161">
            <w:pPr>
              <w:spacing w:line="276" w:lineRule="auto"/>
              <w:jc w:val="left"/>
              <w:rPr>
                <w:szCs w:val="24"/>
                <w:lang w:val="en-US"/>
              </w:rPr>
            </w:pPr>
            <w:r w:rsidRPr="00376A8A">
              <w:rPr>
                <w:szCs w:val="24"/>
                <w:lang w:val="en-US"/>
              </w:rPr>
              <w:t>USA</w:t>
            </w:r>
          </w:p>
        </w:tc>
        <w:tc>
          <w:tcPr>
            <w:tcW w:w="1080" w:type="pct"/>
            <w:tcBorders>
              <w:left w:val="single" w:sz="4" w:space="0" w:color="auto"/>
              <w:right w:val="single" w:sz="4" w:space="0" w:color="auto"/>
            </w:tcBorders>
          </w:tcPr>
          <w:p w:rsidR="00DF5161" w:rsidRPr="00376A8A" w:rsidRDefault="00DF5161" w:rsidP="00DF5161">
            <w:pPr>
              <w:spacing w:line="276" w:lineRule="auto"/>
              <w:ind w:left="57" w:right="57"/>
              <w:jc w:val="right"/>
              <w:rPr>
                <w:szCs w:val="24"/>
              </w:rPr>
            </w:pPr>
            <w:r w:rsidRPr="00376A8A">
              <w:rPr>
                <w:szCs w:val="24"/>
              </w:rPr>
              <w:t>309.6</w:t>
            </w:r>
          </w:p>
        </w:tc>
        <w:tc>
          <w:tcPr>
            <w:tcW w:w="811" w:type="pct"/>
            <w:tcBorders>
              <w:left w:val="single" w:sz="4" w:space="0" w:color="auto"/>
              <w:right w:val="single" w:sz="4" w:space="0" w:color="auto"/>
            </w:tcBorders>
          </w:tcPr>
          <w:p w:rsidR="00DF5161" w:rsidRPr="00376A8A" w:rsidRDefault="00DF5161" w:rsidP="00DF5161">
            <w:pPr>
              <w:spacing w:line="276" w:lineRule="auto"/>
              <w:ind w:left="57" w:right="57"/>
              <w:jc w:val="right"/>
              <w:rPr>
                <w:szCs w:val="24"/>
              </w:rPr>
            </w:pPr>
            <w:r w:rsidRPr="00376A8A">
              <w:rPr>
                <w:szCs w:val="24"/>
              </w:rPr>
              <w:t>0.6</w:t>
            </w:r>
          </w:p>
        </w:tc>
        <w:tc>
          <w:tcPr>
            <w:tcW w:w="946" w:type="pct"/>
            <w:tcBorders>
              <w:left w:val="single" w:sz="4" w:space="0" w:color="auto"/>
              <w:right w:val="single" w:sz="4" w:space="0" w:color="auto"/>
            </w:tcBorders>
          </w:tcPr>
          <w:p w:rsidR="00DF5161" w:rsidRPr="00376A8A" w:rsidRDefault="00DF5161" w:rsidP="00DF5161">
            <w:pPr>
              <w:spacing w:line="276" w:lineRule="auto"/>
              <w:ind w:left="57" w:right="57"/>
              <w:jc w:val="right"/>
              <w:rPr>
                <w:szCs w:val="24"/>
              </w:rPr>
            </w:pPr>
            <w:r w:rsidRPr="00376A8A">
              <w:rPr>
                <w:szCs w:val="24"/>
              </w:rPr>
              <w:t>0.6</w:t>
            </w:r>
          </w:p>
        </w:tc>
        <w:tc>
          <w:tcPr>
            <w:tcW w:w="945" w:type="pct"/>
            <w:tcBorders>
              <w:left w:val="single" w:sz="4" w:space="0" w:color="auto"/>
              <w:right w:val="single" w:sz="4" w:space="0" w:color="auto"/>
            </w:tcBorders>
          </w:tcPr>
          <w:p w:rsidR="00DF5161" w:rsidRPr="00376A8A" w:rsidRDefault="00DF5161" w:rsidP="00DF5161">
            <w:pPr>
              <w:spacing w:line="276" w:lineRule="auto"/>
              <w:ind w:left="57" w:right="57"/>
              <w:jc w:val="right"/>
              <w:rPr>
                <w:szCs w:val="24"/>
              </w:rPr>
            </w:pPr>
            <w:r w:rsidRPr="00376A8A">
              <w:rPr>
                <w:szCs w:val="24"/>
              </w:rPr>
              <w:t>351.4</w:t>
            </w:r>
          </w:p>
        </w:tc>
      </w:tr>
      <w:tr w:rsidR="00DF5161" w:rsidRPr="00376A8A" w:rsidTr="00DF5161">
        <w:tc>
          <w:tcPr>
            <w:tcW w:w="1218" w:type="pct"/>
            <w:tcBorders>
              <w:top w:val="nil"/>
              <w:bottom w:val="nil"/>
              <w:right w:val="single" w:sz="4" w:space="0" w:color="auto"/>
            </w:tcBorders>
          </w:tcPr>
          <w:p w:rsidR="00DF5161" w:rsidRPr="00376A8A" w:rsidRDefault="00DF5161" w:rsidP="00DF5161">
            <w:pPr>
              <w:spacing w:line="276" w:lineRule="auto"/>
              <w:jc w:val="left"/>
              <w:rPr>
                <w:szCs w:val="24"/>
                <w:lang w:val="en-US"/>
              </w:rPr>
            </w:pPr>
            <w:r w:rsidRPr="00376A8A">
              <w:rPr>
                <w:szCs w:val="24"/>
                <w:lang w:val="en-US"/>
              </w:rPr>
              <w:t>Oceania</w:t>
            </w:r>
          </w:p>
        </w:tc>
        <w:tc>
          <w:tcPr>
            <w:tcW w:w="1080" w:type="pct"/>
            <w:tcBorders>
              <w:left w:val="single" w:sz="4" w:space="0" w:color="auto"/>
              <w:bottom w:val="nil"/>
              <w:right w:val="single" w:sz="4" w:space="0" w:color="auto"/>
            </w:tcBorders>
          </w:tcPr>
          <w:p w:rsidR="00DF5161" w:rsidRPr="00376A8A" w:rsidRDefault="00DF5161" w:rsidP="00DF5161">
            <w:pPr>
              <w:spacing w:line="276" w:lineRule="auto"/>
              <w:ind w:left="57" w:right="57"/>
              <w:jc w:val="right"/>
              <w:rPr>
                <w:szCs w:val="24"/>
              </w:rPr>
            </w:pPr>
            <w:r w:rsidRPr="00376A8A">
              <w:rPr>
                <w:szCs w:val="24"/>
              </w:rPr>
              <w:t>37</w:t>
            </w:r>
          </w:p>
        </w:tc>
        <w:tc>
          <w:tcPr>
            <w:tcW w:w="811" w:type="pct"/>
            <w:tcBorders>
              <w:left w:val="single" w:sz="4" w:space="0" w:color="auto"/>
              <w:bottom w:val="nil"/>
              <w:right w:val="single" w:sz="4" w:space="0" w:color="auto"/>
            </w:tcBorders>
          </w:tcPr>
          <w:p w:rsidR="00DF5161" w:rsidRPr="00376A8A" w:rsidRDefault="00DF5161" w:rsidP="00DF5161">
            <w:pPr>
              <w:spacing w:line="276" w:lineRule="auto"/>
              <w:ind w:left="57" w:right="57"/>
              <w:jc w:val="right"/>
              <w:rPr>
                <w:szCs w:val="24"/>
              </w:rPr>
            </w:pPr>
            <w:r w:rsidRPr="00376A8A">
              <w:rPr>
                <w:szCs w:val="24"/>
              </w:rPr>
              <w:t>1.1</w:t>
            </w:r>
          </w:p>
        </w:tc>
        <w:tc>
          <w:tcPr>
            <w:tcW w:w="946" w:type="pct"/>
            <w:tcBorders>
              <w:left w:val="single" w:sz="4" w:space="0" w:color="auto"/>
              <w:bottom w:val="nil"/>
              <w:right w:val="single" w:sz="4" w:space="0" w:color="auto"/>
            </w:tcBorders>
          </w:tcPr>
          <w:p w:rsidR="00DF5161" w:rsidRPr="00376A8A" w:rsidRDefault="00DF5161" w:rsidP="00DF5161">
            <w:pPr>
              <w:spacing w:line="276" w:lineRule="auto"/>
              <w:ind w:left="57" w:right="57"/>
              <w:jc w:val="right"/>
              <w:rPr>
                <w:szCs w:val="24"/>
              </w:rPr>
            </w:pPr>
            <w:r w:rsidRPr="00376A8A">
              <w:rPr>
                <w:szCs w:val="24"/>
              </w:rPr>
              <w:t>0.6 – 2.8</w:t>
            </w:r>
          </w:p>
        </w:tc>
        <w:tc>
          <w:tcPr>
            <w:tcW w:w="945" w:type="pct"/>
            <w:tcBorders>
              <w:left w:val="single" w:sz="4" w:space="0" w:color="auto"/>
              <w:bottom w:val="nil"/>
              <w:right w:val="single" w:sz="4" w:space="0" w:color="auto"/>
            </w:tcBorders>
          </w:tcPr>
          <w:p w:rsidR="00DF5161" w:rsidRPr="00376A8A" w:rsidRDefault="00DF5161" w:rsidP="00DF5161">
            <w:pPr>
              <w:spacing w:line="276" w:lineRule="auto"/>
              <w:ind w:left="57" w:right="57"/>
              <w:jc w:val="right"/>
              <w:rPr>
                <w:szCs w:val="24"/>
              </w:rPr>
            </w:pPr>
            <w:r w:rsidRPr="00376A8A">
              <w:rPr>
                <w:szCs w:val="24"/>
              </w:rPr>
              <w:t>45</w:t>
            </w:r>
          </w:p>
        </w:tc>
      </w:tr>
      <w:tr w:rsidR="00DF5161" w:rsidRPr="00376A8A" w:rsidTr="00DF5161">
        <w:tc>
          <w:tcPr>
            <w:tcW w:w="1218" w:type="pct"/>
            <w:tcBorders>
              <w:top w:val="nil"/>
              <w:bottom w:val="single" w:sz="4" w:space="0" w:color="auto"/>
              <w:right w:val="single" w:sz="4" w:space="0" w:color="auto"/>
            </w:tcBorders>
          </w:tcPr>
          <w:p w:rsidR="00DF5161" w:rsidRPr="00376A8A" w:rsidRDefault="00DF5161" w:rsidP="00DF5161">
            <w:pPr>
              <w:spacing w:line="276" w:lineRule="auto"/>
              <w:jc w:val="left"/>
              <w:rPr>
                <w:szCs w:val="24"/>
                <w:lang w:val="en-US"/>
              </w:rPr>
            </w:pPr>
            <w:r w:rsidRPr="00376A8A">
              <w:rPr>
                <w:szCs w:val="24"/>
                <w:lang w:val="en-US"/>
              </w:rPr>
              <w:t>Canada</w:t>
            </w:r>
          </w:p>
        </w:tc>
        <w:tc>
          <w:tcPr>
            <w:tcW w:w="1080" w:type="pct"/>
            <w:tcBorders>
              <w:top w:val="nil"/>
              <w:left w:val="single" w:sz="4" w:space="0" w:color="auto"/>
              <w:bottom w:val="single" w:sz="4" w:space="0" w:color="auto"/>
              <w:right w:val="single" w:sz="4" w:space="0" w:color="auto"/>
            </w:tcBorders>
          </w:tcPr>
          <w:p w:rsidR="00DF5161" w:rsidRPr="00376A8A" w:rsidRDefault="00DF5161" w:rsidP="00DF5161">
            <w:pPr>
              <w:spacing w:line="276" w:lineRule="auto"/>
              <w:ind w:left="57" w:right="57"/>
              <w:jc w:val="right"/>
              <w:rPr>
                <w:szCs w:val="24"/>
              </w:rPr>
            </w:pPr>
            <w:r w:rsidRPr="00376A8A">
              <w:rPr>
                <w:szCs w:val="24"/>
              </w:rPr>
              <w:t>34.1</w:t>
            </w:r>
          </w:p>
        </w:tc>
        <w:tc>
          <w:tcPr>
            <w:tcW w:w="811" w:type="pct"/>
            <w:tcBorders>
              <w:top w:val="nil"/>
              <w:left w:val="single" w:sz="4" w:space="0" w:color="auto"/>
              <w:bottom w:val="single" w:sz="4" w:space="0" w:color="auto"/>
              <w:right w:val="single" w:sz="4" w:space="0" w:color="auto"/>
            </w:tcBorders>
          </w:tcPr>
          <w:p w:rsidR="00DF5161" w:rsidRPr="00376A8A" w:rsidRDefault="00DF5161" w:rsidP="00DF5161">
            <w:pPr>
              <w:spacing w:line="276" w:lineRule="auto"/>
              <w:ind w:left="57" w:right="57"/>
              <w:jc w:val="right"/>
              <w:rPr>
                <w:szCs w:val="24"/>
              </w:rPr>
            </w:pPr>
            <w:r w:rsidRPr="00376A8A">
              <w:rPr>
                <w:szCs w:val="24"/>
              </w:rPr>
              <w:t>0.4</w:t>
            </w:r>
          </w:p>
        </w:tc>
        <w:tc>
          <w:tcPr>
            <w:tcW w:w="946" w:type="pct"/>
            <w:tcBorders>
              <w:top w:val="nil"/>
              <w:left w:val="single" w:sz="4" w:space="0" w:color="auto"/>
              <w:bottom w:val="single" w:sz="4" w:space="0" w:color="auto"/>
              <w:right w:val="single" w:sz="4" w:space="0" w:color="auto"/>
            </w:tcBorders>
          </w:tcPr>
          <w:p w:rsidR="00DF5161" w:rsidRPr="00376A8A" w:rsidRDefault="00DF5161" w:rsidP="00DF5161">
            <w:pPr>
              <w:spacing w:line="276" w:lineRule="auto"/>
              <w:ind w:left="57" w:right="57"/>
              <w:jc w:val="right"/>
              <w:rPr>
                <w:szCs w:val="24"/>
              </w:rPr>
            </w:pPr>
            <w:r w:rsidRPr="00376A8A">
              <w:rPr>
                <w:szCs w:val="24"/>
              </w:rPr>
              <w:t>0.4</w:t>
            </w:r>
          </w:p>
        </w:tc>
        <w:tc>
          <w:tcPr>
            <w:tcW w:w="945" w:type="pct"/>
            <w:tcBorders>
              <w:top w:val="nil"/>
              <w:left w:val="single" w:sz="4" w:space="0" w:color="auto"/>
              <w:bottom w:val="single" w:sz="4" w:space="0" w:color="auto"/>
              <w:right w:val="single" w:sz="4" w:space="0" w:color="auto"/>
            </w:tcBorders>
          </w:tcPr>
          <w:p w:rsidR="00DF5161" w:rsidRPr="00376A8A" w:rsidRDefault="00DF5161" w:rsidP="00DF5161">
            <w:pPr>
              <w:spacing w:line="276" w:lineRule="auto"/>
              <w:ind w:left="57" w:right="57"/>
              <w:jc w:val="right"/>
              <w:rPr>
                <w:szCs w:val="24"/>
              </w:rPr>
            </w:pPr>
            <w:r w:rsidRPr="00376A8A">
              <w:rPr>
                <w:szCs w:val="24"/>
              </w:rPr>
              <w:t>39.7</w:t>
            </w:r>
          </w:p>
        </w:tc>
      </w:tr>
    </w:tbl>
    <w:p w:rsidR="00DF5161" w:rsidRPr="00376A8A" w:rsidRDefault="00DF5161" w:rsidP="00DF5161">
      <w:pPr>
        <w:spacing w:line="276" w:lineRule="auto"/>
        <w:rPr>
          <w:szCs w:val="24"/>
          <w:lang w:val="en-US"/>
        </w:rPr>
      </w:pPr>
    </w:p>
    <w:p w:rsidR="00DF5161" w:rsidRPr="00376A8A" w:rsidRDefault="00DF5161" w:rsidP="000F4E98">
      <w:pPr>
        <w:pStyle w:val="BodyText"/>
      </w:pPr>
      <w:r w:rsidRPr="00376A8A">
        <w:t>However, the main challenge of the world in general and of arid and semi-arid areas in particular in the endeavour of meeting the growing food demand is the adverse environmental impacts resulting from poor irrigation management. In many irrigation schemes in arid and semi-arid areas, crop yields are reduced and even land is abandoned due to environmental hazards such as waterlogging, salinity, erosion and sedimentation of reservoirs. For instance, about 20% of the world’s irrigated lands are currently affected by irrigation induced salinity (</w:t>
      </w:r>
      <w:r w:rsidRPr="00376A8A">
        <w:fldChar w:fldCharType="begin"/>
      </w:r>
      <w:r w:rsidRPr="00376A8A">
        <w:instrText xml:space="preserve"> REF _Ref88499824 \h </w:instrText>
      </w:r>
      <w:r>
        <w:instrText xml:space="preserve"> \* MERGEFORMAT </w:instrText>
      </w:r>
      <w:r w:rsidRPr="00376A8A">
        <w:fldChar w:fldCharType="separate"/>
      </w:r>
      <w:r w:rsidRPr="00376A8A">
        <w:t xml:space="preserve">Table </w:t>
      </w:r>
      <w:r w:rsidRPr="00376A8A">
        <w:rPr>
          <w:noProof/>
        </w:rPr>
        <w:t>1</w:t>
      </w:r>
      <w:r w:rsidRPr="00376A8A">
        <w:t>.</w:t>
      </w:r>
      <w:r w:rsidRPr="00376A8A">
        <w:rPr>
          <w:noProof/>
        </w:rPr>
        <w:t>5</w:t>
      </w:r>
      <w:r w:rsidRPr="00376A8A">
        <w:fldChar w:fldCharType="end"/>
      </w:r>
      <w:r w:rsidRPr="00376A8A">
        <w:t>).  According to FAO (2002), about 0.25–0.5 million ha of irrigated land is lost from production every year as a result of salt buildup.</w:t>
      </w:r>
    </w:p>
    <w:p w:rsidR="00DF5161" w:rsidRPr="00376A8A" w:rsidRDefault="00DF5161" w:rsidP="000F4E98">
      <w:pPr>
        <w:pStyle w:val="BodyText"/>
      </w:pPr>
    </w:p>
    <w:p w:rsidR="00DF5161" w:rsidRPr="00376A8A" w:rsidRDefault="00DF5161" w:rsidP="00DF5161">
      <w:pPr>
        <w:pStyle w:val="Caption"/>
        <w:spacing w:line="276" w:lineRule="auto"/>
        <w:rPr>
          <w:sz w:val="24"/>
          <w:szCs w:val="24"/>
        </w:rPr>
      </w:pPr>
      <w:bookmarkStart w:id="7" w:name="_Ref88499824"/>
      <w:r w:rsidRPr="00376A8A">
        <w:rPr>
          <w:sz w:val="24"/>
          <w:szCs w:val="24"/>
        </w:rPr>
        <w:t xml:space="preserve">Table </w:t>
      </w:r>
      <w:r w:rsidRPr="00376A8A">
        <w:rPr>
          <w:sz w:val="24"/>
          <w:szCs w:val="24"/>
        </w:rPr>
        <w:fldChar w:fldCharType="begin"/>
      </w:r>
      <w:r w:rsidRPr="00376A8A">
        <w:rPr>
          <w:sz w:val="24"/>
          <w:szCs w:val="24"/>
        </w:rPr>
        <w:instrText xml:space="preserve"> STYLEREF 1 \s </w:instrText>
      </w:r>
      <w:r w:rsidRPr="00376A8A">
        <w:rPr>
          <w:sz w:val="24"/>
          <w:szCs w:val="24"/>
        </w:rPr>
        <w:fldChar w:fldCharType="separate"/>
      </w:r>
      <w:r w:rsidRPr="00376A8A">
        <w:rPr>
          <w:noProof/>
          <w:sz w:val="24"/>
          <w:szCs w:val="24"/>
        </w:rPr>
        <w:t>1</w:t>
      </w:r>
      <w:r w:rsidRPr="00376A8A">
        <w:rPr>
          <w:sz w:val="24"/>
          <w:szCs w:val="24"/>
        </w:rPr>
        <w:fldChar w:fldCharType="end"/>
      </w:r>
      <w:r w:rsidRPr="00376A8A">
        <w:rPr>
          <w:sz w:val="24"/>
          <w:szCs w:val="24"/>
        </w:rPr>
        <w:t>.</w:t>
      </w:r>
      <w:r w:rsidRPr="00376A8A">
        <w:rPr>
          <w:sz w:val="24"/>
          <w:szCs w:val="24"/>
        </w:rPr>
        <w:fldChar w:fldCharType="begin"/>
      </w:r>
      <w:r w:rsidRPr="00376A8A">
        <w:rPr>
          <w:sz w:val="24"/>
          <w:szCs w:val="24"/>
        </w:rPr>
        <w:instrText xml:space="preserve"> SEQ Table \* ARABIC \s 1 </w:instrText>
      </w:r>
      <w:r w:rsidRPr="00376A8A">
        <w:rPr>
          <w:sz w:val="24"/>
          <w:szCs w:val="24"/>
        </w:rPr>
        <w:fldChar w:fldCharType="separate"/>
      </w:r>
      <w:r w:rsidRPr="00376A8A">
        <w:rPr>
          <w:noProof/>
          <w:sz w:val="24"/>
          <w:szCs w:val="24"/>
        </w:rPr>
        <w:t>5</w:t>
      </w:r>
      <w:r w:rsidRPr="00376A8A">
        <w:rPr>
          <w:sz w:val="24"/>
          <w:szCs w:val="24"/>
        </w:rPr>
        <w:fldChar w:fldCharType="end"/>
      </w:r>
      <w:bookmarkEnd w:id="7"/>
      <w:r w:rsidRPr="00376A8A">
        <w:rPr>
          <w:sz w:val="24"/>
          <w:szCs w:val="24"/>
        </w:rPr>
        <w:t xml:space="preserve"> Global estimates of secondary salinization in the world’s irrigated lands (</w:t>
      </w:r>
      <w:proofErr w:type="spellStart"/>
      <w:r w:rsidRPr="00376A8A">
        <w:rPr>
          <w:sz w:val="24"/>
          <w:szCs w:val="24"/>
        </w:rPr>
        <w:t>Ghassemi</w:t>
      </w:r>
      <w:proofErr w:type="spellEnd"/>
      <w:r w:rsidRPr="00376A8A">
        <w:rPr>
          <w:sz w:val="24"/>
          <w:szCs w:val="24"/>
        </w:rPr>
        <w:t xml:space="preserve">, </w:t>
      </w:r>
      <w:r w:rsidRPr="00376A8A">
        <w:rPr>
          <w:i/>
          <w:sz w:val="24"/>
          <w:szCs w:val="24"/>
        </w:rPr>
        <w:t>et al</w:t>
      </w:r>
      <w:r w:rsidRPr="00376A8A">
        <w:rPr>
          <w:sz w:val="24"/>
          <w:szCs w:val="24"/>
        </w:rPr>
        <w:t>., 1995)</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285"/>
        <w:gridCol w:w="1245"/>
        <w:gridCol w:w="1245"/>
        <w:gridCol w:w="1454"/>
        <w:gridCol w:w="1734"/>
        <w:gridCol w:w="1587"/>
      </w:tblGrid>
      <w:tr w:rsidR="00DF5161" w:rsidRPr="00376A8A" w:rsidTr="00DF5161">
        <w:tc>
          <w:tcPr>
            <w:tcW w:w="1196" w:type="pct"/>
            <w:tcBorders>
              <w:top w:val="single" w:sz="4" w:space="0" w:color="auto"/>
              <w:left w:val="single" w:sz="4" w:space="0" w:color="auto"/>
              <w:bottom w:val="single" w:sz="4" w:space="0" w:color="auto"/>
              <w:right w:val="single" w:sz="4" w:space="0" w:color="auto"/>
            </w:tcBorders>
          </w:tcPr>
          <w:p w:rsidR="00DF5161" w:rsidRPr="00376A8A" w:rsidRDefault="00DF5161" w:rsidP="00DF5161">
            <w:pPr>
              <w:pStyle w:val="BodyText3"/>
              <w:spacing w:line="276" w:lineRule="auto"/>
              <w:rPr>
                <w:b/>
                <w:szCs w:val="24"/>
              </w:rPr>
            </w:pPr>
            <w:r w:rsidRPr="00376A8A">
              <w:rPr>
                <w:b/>
                <w:szCs w:val="24"/>
              </w:rPr>
              <w:t>Country</w:t>
            </w:r>
          </w:p>
        </w:tc>
        <w:tc>
          <w:tcPr>
            <w:tcW w:w="652" w:type="pct"/>
            <w:tcBorders>
              <w:top w:val="single" w:sz="4" w:space="0" w:color="auto"/>
              <w:left w:val="single" w:sz="4" w:space="0" w:color="auto"/>
              <w:bottom w:val="single" w:sz="4" w:space="0" w:color="auto"/>
              <w:right w:val="single" w:sz="4" w:space="0" w:color="auto"/>
            </w:tcBorders>
          </w:tcPr>
          <w:p w:rsidR="00DF5161" w:rsidRPr="00376A8A" w:rsidRDefault="00DF5161" w:rsidP="00DF5161">
            <w:pPr>
              <w:pStyle w:val="BodyText3"/>
              <w:spacing w:line="276" w:lineRule="auto"/>
              <w:jc w:val="center"/>
              <w:rPr>
                <w:b/>
                <w:szCs w:val="24"/>
              </w:rPr>
            </w:pPr>
            <w:r w:rsidRPr="00376A8A">
              <w:rPr>
                <w:b/>
                <w:szCs w:val="24"/>
              </w:rPr>
              <w:t>Cropped area</w:t>
            </w:r>
          </w:p>
          <w:p w:rsidR="00DF5161" w:rsidRPr="00376A8A" w:rsidRDefault="00DF5161" w:rsidP="00DF5161">
            <w:pPr>
              <w:pStyle w:val="BodyText3"/>
              <w:spacing w:line="276" w:lineRule="auto"/>
              <w:jc w:val="center"/>
              <w:rPr>
                <w:b/>
                <w:szCs w:val="24"/>
              </w:rPr>
            </w:pPr>
            <w:r w:rsidRPr="00376A8A">
              <w:rPr>
                <w:b/>
                <w:szCs w:val="24"/>
              </w:rPr>
              <w:t>in 10</w:t>
            </w:r>
            <w:r w:rsidRPr="00376A8A">
              <w:rPr>
                <w:b/>
                <w:szCs w:val="24"/>
                <w:vertAlign w:val="superscript"/>
              </w:rPr>
              <w:t>6</w:t>
            </w:r>
            <w:r w:rsidRPr="00376A8A">
              <w:rPr>
                <w:b/>
                <w:szCs w:val="24"/>
              </w:rPr>
              <w:t xml:space="preserve"> ha</w:t>
            </w:r>
          </w:p>
        </w:tc>
        <w:tc>
          <w:tcPr>
            <w:tcW w:w="652" w:type="pct"/>
            <w:tcBorders>
              <w:top w:val="single" w:sz="4" w:space="0" w:color="auto"/>
              <w:left w:val="single" w:sz="4" w:space="0" w:color="auto"/>
              <w:bottom w:val="single" w:sz="4" w:space="0" w:color="auto"/>
              <w:right w:val="single" w:sz="4" w:space="0" w:color="auto"/>
            </w:tcBorders>
          </w:tcPr>
          <w:p w:rsidR="00DF5161" w:rsidRPr="00376A8A" w:rsidRDefault="00DF5161" w:rsidP="00DF5161">
            <w:pPr>
              <w:pStyle w:val="BodyText3"/>
              <w:spacing w:line="276" w:lineRule="auto"/>
              <w:jc w:val="center"/>
              <w:rPr>
                <w:b/>
                <w:szCs w:val="24"/>
              </w:rPr>
            </w:pPr>
            <w:r w:rsidRPr="00376A8A">
              <w:rPr>
                <w:b/>
                <w:szCs w:val="24"/>
              </w:rPr>
              <w:t>Irrigated area</w:t>
            </w:r>
          </w:p>
          <w:p w:rsidR="00DF5161" w:rsidRPr="00376A8A" w:rsidRDefault="00DF5161" w:rsidP="00DF5161">
            <w:pPr>
              <w:pStyle w:val="BodyText3"/>
              <w:spacing w:line="276" w:lineRule="auto"/>
              <w:jc w:val="center"/>
              <w:rPr>
                <w:b/>
                <w:szCs w:val="24"/>
              </w:rPr>
            </w:pPr>
            <w:r w:rsidRPr="00376A8A">
              <w:rPr>
                <w:b/>
                <w:szCs w:val="24"/>
              </w:rPr>
              <w:t>in 10</w:t>
            </w:r>
            <w:r w:rsidRPr="00376A8A">
              <w:rPr>
                <w:b/>
                <w:szCs w:val="24"/>
                <w:vertAlign w:val="superscript"/>
              </w:rPr>
              <w:t>6</w:t>
            </w:r>
            <w:r w:rsidRPr="00376A8A">
              <w:rPr>
                <w:b/>
                <w:szCs w:val="24"/>
              </w:rPr>
              <w:t xml:space="preserve"> ha</w:t>
            </w:r>
          </w:p>
        </w:tc>
        <w:tc>
          <w:tcPr>
            <w:tcW w:w="761" w:type="pct"/>
            <w:tcBorders>
              <w:top w:val="single" w:sz="4" w:space="0" w:color="auto"/>
              <w:left w:val="single" w:sz="4" w:space="0" w:color="auto"/>
              <w:bottom w:val="single" w:sz="4" w:space="0" w:color="auto"/>
              <w:right w:val="single" w:sz="4" w:space="0" w:color="auto"/>
            </w:tcBorders>
          </w:tcPr>
          <w:p w:rsidR="00DF5161" w:rsidRPr="00376A8A" w:rsidRDefault="00DF5161" w:rsidP="00DF5161">
            <w:pPr>
              <w:pStyle w:val="BodyText3"/>
              <w:spacing w:line="276" w:lineRule="auto"/>
              <w:jc w:val="center"/>
              <w:rPr>
                <w:b/>
                <w:szCs w:val="24"/>
              </w:rPr>
            </w:pPr>
            <w:r w:rsidRPr="00376A8A">
              <w:rPr>
                <w:b/>
                <w:szCs w:val="24"/>
              </w:rPr>
              <w:t>Percent of irrigated to cropped area</w:t>
            </w:r>
          </w:p>
          <w:p w:rsidR="00DF5161" w:rsidRPr="00376A8A" w:rsidRDefault="00DF5161" w:rsidP="00DF5161">
            <w:pPr>
              <w:pStyle w:val="BodyText3"/>
              <w:spacing w:line="276" w:lineRule="auto"/>
              <w:jc w:val="center"/>
              <w:rPr>
                <w:b/>
                <w:szCs w:val="24"/>
              </w:rPr>
            </w:pPr>
          </w:p>
        </w:tc>
        <w:tc>
          <w:tcPr>
            <w:tcW w:w="908" w:type="pct"/>
            <w:tcBorders>
              <w:top w:val="single" w:sz="4" w:space="0" w:color="auto"/>
              <w:left w:val="single" w:sz="4" w:space="0" w:color="auto"/>
              <w:bottom w:val="single" w:sz="4" w:space="0" w:color="auto"/>
              <w:right w:val="single" w:sz="4" w:space="0" w:color="auto"/>
            </w:tcBorders>
          </w:tcPr>
          <w:p w:rsidR="00DF5161" w:rsidRPr="00376A8A" w:rsidRDefault="00DF5161" w:rsidP="00DF5161">
            <w:pPr>
              <w:pStyle w:val="BodyText3"/>
              <w:spacing w:line="276" w:lineRule="auto"/>
              <w:jc w:val="center"/>
              <w:rPr>
                <w:b/>
                <w:szCs w:val="24"/>
              </w:rPr>
            </w:pPr>
            <w:r w:rsidRPr="00376A8A">
              <w:rPr>
                <w:b/>
                <w:szCs w:val="24"/>
              </w:rPr>
              <w:t>Salt-affected land in irrigated area</w:t>
            </w:r>
          </w:p>
          <w:p w:rsidR="00DF5161" w:rsidRPr="00376A8A" w:rsidRDefault="00DF5161" w:rsidP="00DF5161">
            <w:pPr>
              <w:pStyle w:val="BodyText3"/>
              <w:spacing w:line="276" w:lineRule="auto"/>
              <w:jc w:val="center"/>
              <w:rPr>
                <w:b/>
                <w:szCs w:val="24"/>
              </w:rPr>
            </w:pPr>
            <w:r w:rsidRPr="00376A8A">
              <w:rPr>
                <w:b/>
                <w:szCs w:val="24"/>
              </w:rPr>
              <w:t>in 10</w:t>
            </w:r>
            <w:r w:rsidRPr="00376A8A">
              <w:rPr>
                <w:b/>
                <w:szCs w:val="24"/>
                <w:vertAlign w:val="superscript"/>
              </w:rPr>
              <w:t>6</w:t>
            </w:r>
            <w:r w:rsidRPr="00376A8A">
              <w:rPr>
                <w:b/>
                <w:szCs w:val="24"/>
              </w:rPr>
              <w:t xml:space="preserve"> ha</w:t>
            </w:r>
          </w:p>
        </w:tc>
        <w:tc>
          <w:tcPr>
            <w:tcW w:w="831" w:type="pct"/>
            <w:tcBorders>
              <w:top w:val="single" w:sz="4" w:space="0" w:color="auto"/>
              <w:left w:val="single" w:sz="4" w:space="0" w:color="auto"/>
              <w:bottom w:val="single" w:sz="4" w:space="0" w:color="auto"/>
              <w:right w:val="single" w:sz="4" w:space="0" w:color="auto"/>
            </w:tcBorders>
          </w:tcPr>
          <w:p w:rsidR="00DF5161" w:rsidRPr="00376A8A" w:rsidRDefault="00DF5161" w:rsidP="00DF5161">
            <w:pPr>
              <w:pStyle w:val="BodyText3"/>
              <w:spacing w:line="276" w:lineRule="auto"/>
              <w:jc w:val="center"/>
              <w:rPr>
                <w:b/>
                <w:szCs w:val="24"/>
              </w:rPr>
            </w:pPr>
            <w:r w:rsidRPr="00376A8A">
              <w:rPr>
                <w:b/>
                <w:szCs w:val="24"/>
              </w:rPr>
              <w:t>Percent of salt-affected to irrigated land</w:t>
            </w:r>
          </w:p>
        </w:tc>
      </w:tr>
      <w:tr w:rsidR="00DF5161" w:rsidRPr="00376A8A" w:rsidTr="00DF5161">
        <w:tc>
          <w:tcPr>
            <w:tcW w:w="1196" w:type="pct"/>
            <w:tcBorders>
              <w:top w:val="single" w:sz="4" w:space="0" w:color="auto"/>
              <w:left w:val="single" w:sz="4" w:space="0" w:color="auto"/>
              <w:bottom w:val="nil"/>
              <w:right w:val="single" w:sz="4" w:space="0" w:color="auto"/>
            </w:tcBorders>
          </w:tcPr>
          <w:p w:rsidR="00DF5161" w:rsidRPr="00376A8A" w:rsidRDefault="00DF5161" w:rsidP="00DF5161">
            <w:pPr>
              <w:pStyle w:val="BodyText3"/>
              <w:spacing w:line="276" w:lineRule="auto"/>
              <w:rPr>
                <w:szCs w:val="24"/>
              </w:rPr>
            </w:pPr>
            <w:r w:rsidRPr="00376A8A">
              <w:rPr>
                <w:szCs w:val="24"/>
              </w:rPr>
              <w:t>China</w:t>
            </w:r>
          </w:p>
        </w:tc>
        <w:tc>
          <w:tcPr>
            <w:tcW w:w="652" w:type="pct"/>
            <w:tcBorders>
              <w:top w:val="single" w:sz="4" w:space="0" w:color="auto"/>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97</w:t>
            </w:r>
          </w:p>
        </w:tc>
        <w:tc>
          <w:tcPr>
            <w:tcW w:w="652" w:type="pct"/>
            <w:tcBorders>
              <w:top w:val="single" w:sz="4" w:space="0" w:color="auto"/>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44.8</w:t>
            </w:r>
          </w:p>
        </w:tc>
        <w:tc>
          <w:tcPr>
            <w:tcW w:w="761" w:type="pct"/>
            <w:tcBorders>
              <w:top w:val="single" w:sz="4" w:space="0" w:color="auto"/>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46.2</w:t>
            </w:r>
          </w:p>
        </w:tc>
        <w:tc>
          <w:tcPr>
            <w:tcW w:w="908" w:type="pct"/>
            <w:tcBorders>
              <w:top w:val="single" w:sz="4" w:space="0" w:color="auto"/>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6.7</w:t>
            </w:r>
          </w:p>
        </w:tc>
        <w:tc>
          <w:tcPr>
            <w:tcW w:w="831" w:type="pct"/>
            <w:tcBorders>
              <w:top w:val="single" w:sz="4" w:space="0" w:color="auto"/>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15.0</w:t>
            </w:r>
          </w:p>
        </w:tc>
      </w:tr>
      <w:tr w:rsidR="00DF5161" w:rsidRPr="00376A8A" w:rsidTr="00DF5161">
        <w:tc>
          <w:tcPr>
            <w:tcW w:w="1196" w:type="pct"/>
            <w:tcBorders>
              <w:top w:val="nil"/>
              <w:left w:val="single" w:sz="4" w:space="0" w:color="auto"/>
              <w:bottom w:val="nil"/>
              <w:right w:val="single" w:sz="4" w:space="0" w:color="auto"/>
            </w:tcBorders>
          </w:tcPr>
          <w:p w:rsidR="00DF5161" w:rsidRPr="00376A8A" w:rsidRDefault="00DF5161" w:rsidP="00DF5161">
            <w:pPr>
              <w:pStyle w:val="BodyText3"/>
              <w:spacing w:line="276" w:lineRule="auto"/>
              <w:rPr>
                <w:szCs w:val="24"/>
              </w:rPr>
            </w:pPr>
            <w:r w:rsidRPr="00376A8A">
              <w:rPr>
                <w:szCs w:val="24"/>
              </w:rPr>
              <w:t>India</w:t>
            </w:r>
          </w:p>
        </w:tc>
        <w:tc>
          <w:tcPr>
            <w:tcW w:w="652"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169</w:t>
            </w:r>
          </w:p>
        </w:tc>
        <w:tc>
          <w:tcPr>
            <w:tcW w:w="652"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42.1</w:t>
            </w:r>
          </w:p>
        </w:tc>
        <w:tc>
          <w:tcPr>
            <w:tcW w:w="761"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24.9</w:t>
            </w:r>
          </w:p>
        </w:tc>
        <w:tc>
          <w:tcPr>
            <w:tcW w:w="908"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7.0</w:t>
            </w:r>
          </w:p>
        </w:tc>
        <w:tc>
          <w:tcPr>
            <w:tcW w:w="831"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16.6</w:t>
            </w:r>
          </w:p>
        </w:tc>
      </w:tr>
      <w:tr w:rsidR="00DF5161" w:rsidRPr="00376A8A" w:rsidTr="00DF5161">
        <w:trPr>
          <w:trHeight w:val="474"/>
        </w:trPr>
        <w:tc>
          <w:tcPr>
            <w:tcW w:w="1196" w:type="pct"/>
            <w:tcBorders>
              <w:top w:val="nil"/>
              <w:left w:val="single" w:sz="4" w:space="0" w:color="auto"/>
              <w:bottom w:val="nil"/>
              <w:right w:val="single" w:sz="4" w:space="0" w:color="auto"/>
            </w:tcBorders>
          </w:tcPr>
          <w:p w:rsidR="00DF5161" w:rsidRPr="00376A8A" w:rsidRDefault="00DF5161" w:rsidP="00DF5161">
            <w:pPr>
              <w:pStyle w:val="BodyText3"/>
              <w:spacing w:line="276" w:lineRule="auto"/>
              <w:rPr>
                <w:szCs w:val="24"/>
              </w:rPr>
            </w:pPr>
            <w:r w:rsidRPr="00376A8A">
              <w:rPr>
                <w:szCs w:val="24"/>
              </w:rPr>
              <w:t>Commonwealth of independent states</w:t>
            </w:r>
          </w:p>
        </w:tc>
        <w:tc>
          <w:tcPr>
            <w:tcW w:w="652"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233</w:t>
            </w:r>
          </w:p>
        </w:tc>
        <w:tc>
          <w:tcPr>
            <w:tcW w:w="652"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20.5</w:t>
            </w:r>
          </w:p>
        </w:tc>
        <w:tc>
          <w:tcPr>
            <w:tcW w:w="761"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8.8</w:t>
            </w:r>
          </w:p>
        </w:tc>
        <w:tc>
          <w:tcPr>
            <w:tcW w:w="908"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3.7</w:t>
            </w:r>
          </w:p>
        </w:tc>
        <w:tc>
          <w:tcPr>
            <w:tcW w:w="831"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18.1</w:t>
            </w:r>
          </w:p>
        </w:tc>
      </w:tr>
      <w:tr w:rsidR="00DF5161" w:rsidRPr="00376A8A" w:rsidTr="00DF5161">
        <w:tc>
          <w:tcPr>
            <w:tcW w:w="1196" w:type="pct"/>
            <w:tcBorders>
              <w:top w:val="nil"/>
              <w:left w:val="single" w:sz="4" w:space="0" w:color="auto"/>
              <w:bottom w:val="nil"/>
              <w:right w:val="single" w:sz="4" w:space="0" w:color="auto"/>
            </w:tcBorders>
          </w:tcPr>
          <w:p w:rsidR="00DF5161" w:rsidRPr="00376A8A" w:rsidRDefault="00DF5161" w:rsidP="00DF5161">
            <w:pPr>
              <w:pStyle w:val="BodyText3"/>
              <w:spacing w:line="276" w:lineRule="auto"/>
              <w:rPr>
                <w:szCs w:val="24"/>
              </w:rPr>
            </w:pPr>
            <w:r w:rsidRPr="00376A8A">
              <w:rPr>
                <w:szCs w:val="24"/>
              </w:rPr>
              <w:t>United States</w:t>
            </w:r>
          </w:p>
        </w:tc>
        <w:tc>
          <w:tcPr>
            <w:tcW w:w="652"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190</w:t>
            </w:r>
          </w:p>
        </w:tc>
        <w:tc>
          <w:tcPr>
            <w:tcW w:w="652"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18.1</w:t>
            </w:r>
          </w:p>
        </w:tc>
        <w:tc>
          <w:tcPr>
            <w:tcW w:w="761"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9.5</w:t>
            </w:r>
          </w:p>
        </w:tc>
        <w:tc>
          <w:tcPr>
            <w:tcW w:w="908"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4.2</w:t>
            </w:r>
          </w:p>
        </w:tc>
        <w:tc>
          <w:tcPr>
            <w:tcW w:w="831"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23.0</w:t>
            </w:r>
          </w:p>
        </w:tc>
      </w:tr>
      <w:tr w:rsidR="00DF5161" w:rsidRPr="00376A8A" w:rsidTr="00DF5161">
        <w:tc>
          <w:tcPr>
            <w:tcW w:w="1196" w:type="pct"/>
            <w:tcBorders>
              <w:top w:val="nil"/>
              <w:left w:val="single" w:sz="4" w:space="0" w:color="auto"/>
              <w:bottom w:val="nil"/>
              <w:right w:val="single" w:sz="4" w:space="0" w:color="auto"/>
            </w:tcBorders>
          </w:tcPr>
          <w:p w:rsidR="00DF5161" w:rsidRPr="00376A8A" w:rsidRDefault="00DF5161" w:rsidP="00DF5161">
            <w:pPr>
              <w:pStyle w:val="BodyText3"/>
              <w:spacing w:line="276" w:lineRule="auto"/>
              <w:rPr>
                <w:szCs w:val="24"/>
              </w:rPr>
            </w:pPr>
            <w:r w:rsidRPr="00376A8A">
              <w:rPr>
                <w:szCs w:val="24"/>
              </w:rPr>
              <w:t>Pakistan</w:t>
            </w:r>
          </w:p>
        </w:tc>
        <w:tc>
          <w:tcPr>
            <w:tcW w:w="652"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21</w:t>
            </w:r>
          </w:p>
        </w:tc>
        <w:tc>
          <w:tcPr>
            <w:tcW w:w="652"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16.1</w:t>
            </w:r>
          </w:p>
        </w:tc>
        <w:tc>
          <w:tcPr>
            <w:tcW w:w="761"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77.5</w:t>
            </w:r>
          </w:p>
        </w:tc>
        <w:tc>
          <w:tcPr>
            <w:tcW w:w="908"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4.2</w:t>
            </w:r>
          </w:p>
        </w:tc>
        <w:tc>
          <w:tcPr>
            <w:tcW w:w="831"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26.2</w:t>
            </w:r>
          </w:p>
        </w:tc>
      </w:tr>
      <w:tr w:rsidR="00DF5161" w:rsidRPr="00376A8A" w:rsidTr="00DF5161">
        <w:tc>
          <w:tcPr>
            <w:tcW w:w="1196" w:type="pct"/>
            <w:tcBorders>
              <w:top w:val="nil"/>
              <w:left w:val="single" w:sz="4" w:space="0" w:color="auto"/>
              <w:bottom w:val="nil"/>
              <w:right w:val="single" w:sz="4" w:space="0" w:color="auto"/>
            </w:tcBorders>
          </w:tcPr>
          <w:p w:rsidR="00DF5161" w:rsidRPr="00376A8A" w:rsidRDefault="00DF5161" w:rsidP="00DF5161">
            <w:pPr>
              <w:pStyle w:val="BodyText3"/>
              <w:spacing w:line="276" w:lineRule="auto"/>
              <w:rPr>
                <w:szCs w:val="24"/>
              </w:rPr>
            </w:pPr>
            <w:r w:rsidRPr="00376A8A">
              <w:rPr>
                <w:szCs w:val="24"/>
              </w:rPr>
              <w:t>Iran</w:t>
            </w:r>
          </w:p>
        </w:tc>
        <w:tc>
          <w:tcPr>
            <w:tcW w:w="652"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115</w:t>
            </w:r>
          </w:p>
        </w:tc>
        <w:tc>
          <w:tcPr>
            <w:tcW w:w="652"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5.7</w:t>
            </w:r>
          </w:p>
        </w:tc>
        <w:tc>
          <w:tcPr>
            <w:tcW w:w="761"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38.7</w:t>
            </w:r>
          </w:p>
        </w:tc>
        <w:tc>
          <w:tcPr>
            <w:tcW w:w="908"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1.7</w:t>
            </w:r>
          </w:p>
        </w:tc>
        <w:tc>
          <w:tcPr>
            <w:tcW w:w="831"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30.0</w:t>
            </w:r>
          </w:p>
        </w:tc>
      </w:tr>
      <w:tr w:rsidR="00DF5161" w:rsidRPr="00376A8A" w:rsidTr="00DF5161">
        <w:tc>
          <w:tcPr>
            <w:tcW w:w="1196" w:type="pct"/>
            <w:tcBorders>
              <w:top w:val="nil"/>
              <w:left w:val="single" w:sz="4" w:space="0" w:color="auto"/>
              <w:bottom w:val="nil"/>
              <w:right w:val="single" w:sz="4" w:space="0" w:color="auto"/>
            </w:tcBorders>
          </w:tcPr>
          <w:p w:rsidR="00DF5161" w:rsidRPr="00376A8A" w:rsidRDefault="00DF5161" w:rsidP="00DF5161">
            <w:pPr>
              <w:pStyle w:val="BodyText3"/>
              <w:spacing w:line="276" w:lineRule="auto"/>
              <w:rPr>
                <w:szCs w:val="24"/>
              </w:rPr>
            </w:pPr>
            <w:r w:rsidRPr="00376A8A">
              <w:rPr>
                <w:szCs w:val="24"/>
              </w:rPr>
              <w:t>Thailand</w:t>
            </w:r>
          </w:p>
        </w:tc>
        <w:tc>
          <w:tcPr>
            <w:tcW w:w="652"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20</w:t>
            </w:r>
          </w:p>
        </w:tc>
        <w:tc>
          <w:tcPr>
            <w:tcW w:w="652"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4.0</w:t>
            </w:r>
          </w:p>
        </w:tc>
        <w:tc>
          <w:tcPr>
            <w:tcW w:w="761"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19.9</w:t>
            </w:r>
          </w:p>
        </w:tc>
        <w:tc>
          <w:tcPr>
            <w:tcW w:w="908"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0.4</w:t>
            </w:r>
          </w:p>
        </w:tc>
        <w:tc>
          <w:tcPr>
            <w:tcW w:w="831"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10.0</w:t>
            </w:r>
          </w:p>
        </w:tc>
      </w:tr>
      <w:tr w:rsidR="00DF5161" w:rsidRPr="00376A8A" w:rsidTr="00DF5161">
        <w:tc>
          <w:tcPr>
            <w:tcW w:w="1196" w:type="pct"/>
            <w:tcBorders>
              <w:top w:val="nil"/>
              <w:left w:val="single" w:sz="4" w:space="0" w:color="auto"/>
              <w:bottom w:val="nil"/>
              <w:right w:val="single" w:sz="4" w:space="0" w:color="auto"/>
            </w:tcBorders>
          </w:tcPr>
          <w:p w:rsidR="00DF5161" w:rsidRPr="00376A8A" w:rsidRDefault="00DF5161" w:rsidP="00DF5161">
            <w:pPr>
              <w:pStyle w:val="BodyText3"/>
              <w:spacing w:line="276" w:lineRule="auto"/>
              <w:rPr>
                <w:szCs w:val="24"/>
              </w:rPr>
            </w:pPr>
            <w:r w:rsidRPr="00376A8A">
              <w:rPr>
                <w:szCs w:val="24"/>
              </w:rPr>
              <w:t>Egypt</w:t>
            </w:r>
          </w:p>
        </w:tc>
        <w:tc>
          <w:tcPr>
            <w:tcW w:w="652"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3</w:t>
            </w:r>
          </w:p>
        </w:tc>
        <w:tc>
          <w:tcPr>
            <w:tcW w:w="652"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2.7</w:t>
            </w:r>
          </w:p>
        </w:tc>
        <w:tc>
          <w:tcPr>
            <w:tcW w:w="761"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100.0</w:t>
            </w:r>
          </w:p>
        </w:tc>
        <w:tc>
          <w:tcPr>
            <w:tcW w:w="908"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0.9</w:t>
            </w:r>
          </w:p>
        </w:tc>
        <w:tc>
          <w:tcPr>
            <w:tcW w:w="831"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33.0</w:t>
            </w:r>
          </w:p>
        </w:tc>
      </w:tr>
      <w:tr w:rsidR="00DF5161" w:rsidRPr="00376A8A" w:rsidTr="00DF5161">
        <w:tc>
          <w:tcPr>
            <w:tcW w:w="1196" w:type="pct"/>
            <w:tcBorders>
              <w:top w:val="nil"/>
              <w:left w:val="single" w:sz="4" w:space="0" w:color="auto"/>
              <w:bottom w:val="nil"/>
              <w:right w:val="single" w:sz="4" w:space="0" w:color="auto"/>
            </w:tcBorders>
          </w:tcPr>
          <w:p w:rsidR="00DF5161" w:rsidRPr="00376A8A" w:rsidRDefault="00DF5161" w:rsidP="00DF5161">
            <w:pPr>
              <w:pStyle w:val="BodyText3"/>
              <w:spacing w:line="276" w:lineRule="auto"/>
              <w:rPr>
                <w:szCs w:val="24"/>
              </w:rPr>
            </w:pPr>
            <w:r w:rsidRPr="00376A8A">
              <w:rPr>
                <w:szCs w:val="24"/>
              </w:rPr>
              <w:t>Australia</w:t>
            </w:r>
          </w:p>
        </w:tc>
        <w:tc>
          <w:tcPr>
            <w:tcW w:w="652"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47</w:t>
            </w:r>
          </w:p>
        </w:tc>
        <w:tc>
          <w:tcPr>
            <w:tcW w:w="652"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1.8</w:t>
            </w:r>
          </w:p>
        </w:tc>
        <w:tc>
          <w:tcPr>
            <w:tcW w:w="761"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3.9</w:t>
            </w:r>
          </w:p>
        </w:tc>
        <w:tc>
          <w:tcPr>
            <w:tcW w:w="908"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0.2</w:t>
            </w:r>
          </w:p>
        </w:tc>
        <w:tc>
          <w:tcPr>
            <w:tcW w:w="831"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8.7</w:t>
            </w:r>
          </w:p>
        </w:tc>
      </w:tr>
      <w:tr w:rsidR="00DF5161" w:rsidRPr="00376A8A" w:rsidTr="00DF5161">
        <w:tc>
          <w:tcPr>
            <w:tcW w:w="1196" w:type="pct"/>
            <w:tcBorders>
              <w:top w:val="nil"/>
              <w:left w:val="single" w:sz="4" w:space="0" w:color="auto"/>
              <w:bottom w:val="nil"/>
              <w:right w:val="single" w:sz="4" w:space="0" w:color="auto"/>
            </w:tcBorders>
          </w:tcPr>
          <w:p w:rsidR="00DF5161" w:rsidRPr="00376A8A" w:rsidRDefault="00DF5161" w:rsidP="00DF5161">
            <w:pPr>
              <w:pStyle w:val="BodyText3"/>
              <w:spacing w:line="276" w:lineRule="auto"/>
              <w:rPr>
                <w:szCs w:val="24"/>
              </w:rPr>
            </w:pPr>
            <w:r w:rsidRPr="00376A8A">
              <w:rPr>
                <w:szCs w:val="24"/>
              </w:rPr>
              <w:t>Argentina</w:t>
            </w:r>
          </w:p>
        </w:tc>
        <w:tc>
          <w:tcPr>
            <w:tcW w:w="652"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36</w:t>
            </w:r>
          </w:p>
        </w:tc>
        <w:tc>
          <w:tcPr>
            <w:tcW w:w="652"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1.7</w:t>
            </w:r>
          </w:p>
        </w:tc>
        <w:tc>
          <w:tcPr>
            <w:tcW w:w="761"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4.8</w:t>
            </w:r>
          </w:p>
        </w:tc>
        <w:tc>
          <w:tcPr>
            <w:tcW w:w="908"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0.6</w:t>
            </w:r>
          </w:p>
        </w:tc>
        <w:tc>
          <w:tcPr>
            <w:tcW w:w="831"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33.7</w:t>
            </w:r>
          </w:p>
        </w:tc>
      </w:tr>
      <w:tr w:rsidR="00DF5161" w:rsidRPr="00376A8A" w:rsidTr="00DF5161">
        <w:tc>
          <w:tcPr>
            <w:tcW w:w="1196" w:type="pct"/>
            <w:tcBorders>
              <w:top w:val="nil"/>
              <w:left w:val="single" w:sz="4" w:space="0" w:color="auto"/>
              <w:bottom w:val="nil"/>
              <w:right w:val="single" w:sz="4" w:space="0" w:color="auto"/>
            </w:tcBorders>
          </w:tcPr>
          <w:p w:rsidR="00DF5161" w:rsidRPr="00376A8A" w:rsidRDefault="00DF5161" w:rsidP="00DF5161">
            <w:pPr>
              <w:pStyle w:val="BodyText3"/>
              <w:spacing w:line="276" w:lineRule="auto"/>
              <w:rPr>
                <w:szCs w:val="24"/>
              </w:rPr>
            </w:pPr>
            <w:r w:rsidRPr="00376A8A">
              <w:rPr>
                <w:szCs w:val="24"/>
              </w:rPr>
              <w:t>South Africa</w:t>
            </w:r>
          </w:p>
        </w:tc>
        <w:tc>
          <w:tcPr>
            <w:tcW w:w="652"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13</w:t>
            </w:r>
          </w:p>
        </w:tc>
        <w:tc>
          <w:tcPr>
            <w:tcW w:w="652"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1.1</w:t>
            </w:r>
          </w:p>
        </w:tc>
        <w:tc>
          <w:tcPr>
            <w:tcW w:w="761"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8.6</w:t>
            </w:r>
          </w:p>
        </w:tc>
        <w:tc>
          <w:tcPr>
            <w:tcW w:w="908"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0.1</w:t>
            </w:r>
          </w:p>
        </w:tc>
        <w:tc>
          <w:tcPr>
            <w:tcW w:w="831" w:type="pct"/>
            <w:tcBorders>
              <w:top w:val="nil"/>
              <w:left w:val="single" w:sz="4" w:space="0" w:color="auto"/>
              <w:bottom w:val="nil"/>
              <w:right w:val="single" w:sz="4" w:space="0" w:color="auto"/>
            </w:tcBorders>
          </w:tcPr>
          <w:p w:rsidR="00DF5161" w:rsidRPr="00376A8A" w:rsidRDefault="00DF5161" w:rsidP="00DF5161">
            <w:pPr>
              <w:pStyle w:val="Bodytext4"/>
              <w:spacing w:line="276" w:lineRule="auto"/>
              <w:rPr>
                <w:szCs w:val="24"/>
              </w:rPr>
            </w:pPr>
            <w:r w:rsidRPr="00376A8A">
              <w:rPr>
                <w:szCs w:val="24"/>
              </w:rPr>
              <w:t>8.9</w:t>
            </w:r>
          </w:p>
        </w:tc>
      </w:tr>
      <w:tr w:rsidR="00DF5161" w:rsidRPr="00376A8A" w:rsidTr="00DF5161">
        <w:tc>
          <w:tcPr>
            <w:tcW w:w="1196" w:type="pct"/>
            <w:tcBorders>
              <w:top w:val="nil"/>
              <w:left w:val="single" w:sz="4" w:space="0" w:color="auto"/>
              <w:bottom w:val="single" w:sz="4" w:space="0" w:color="auto"/>
              <w:right w:val="single" w:sz="4" w:space="0" w:color="auto"/>
            </w:tcBorders>
          </w:tcPr>
          <w:p w:rsidR="00DF5161" w:rsidRPr="00376A8A" w:rsidRDefault="00DF5161" w:rsidP="00DF5161">
            <w:pPr>
              <w:pStyle w:val="BodyText3"/>
              <w:spacing w:line="276" w:lineRule="auto"/>
              <w:rPr>
                <w:szCs w:val="24"/>
              </w:rPr>
            </w:pPr>
            <w:r w:rsidRPr="00376A8A">
              <w:rPr>
                <w:szCs w:val="24"/>
              </w:rPr>
              <w:t>Subtotal</w:t>
            </w:r>
          </w:p>
        </w:tc>
        <w:tc>
          <w:tcPr>
            <w:tcW w:w="652" w:type="pct"/>
            <w:tcBorders>
              <w:top w:val="nil"/>
              <w:left w:val="single" w:sz="4" w:space="0" w:color="auto"/>
              <w:bottom w:val="single" w:sz="4" w:space="0" w:color="auto"/>
              <w:right w:val="single" w:sz="4" w:space="0" w:color="auto"/>
            </w:tcBorders>
          </w:tcPr>
          <w:p w:rsidR="00DF5161" w:rsidRPr="00376A8A" w:rsidRDefault="00DF5161" w:rsidP="00DF5161">
            <w:pPr>
              <w:pStyle w:val="Bodytext4"/>
              <w:spacing w:line="276" w:lineRule="auto"/>
              <w:rPr>
                <w:szCs w:val="24"/>
              </w:rPr>
            </w:pPr>
            <w:r w:rsidRPr="00376A8A">
              <w:rPr>
                <w:szCs w:val="24"/>
              </w:rPr>
              <w:t>843</w:t>
            </w:r>
          </w:p>
        </w:tc>
        <w:tc>
          <w:tcPr>
            <w:tcW w:w="652" w:type="pct"/>
            <w:tcBorders>
              <w:top w:val="nil"/>
              <w:left w:val="single" w:sz="4" w:space="0" w:color="auto"/>
              <w:bottom w:val="single" w:sz="4" w:space="0" w:color="auto"/>
              <w:right w:val="single" w:sz="4" w:space="0" w:color="auto"/>
            </w:tcBorders>
          </w:tcPr>
          <w:p w:rsidR="00DF5161" w:rsidRPr="00376A8A" w:rsidRDefault="00DF5161" w:rsidP="00DF5161">
            <w:pPr>
              <w:pStyle w:val="Bodytext4"/>
              <w:spacing w:line="276" w:lineRule="auto"/>
              <w:rPr>
                <w:szCs w:val="24"/>
              </w:rPr>
            </w:pPr>
            <w:r w:rsidRPr="00376A8A">
              <w:rPr>
                <w:szCs w:val="24"/>
              </w:rPr>
              <w:t>158.6</w:t>
            </w:r>
          </w:p>
        </w:tc>
        <w:tc>
          <w:tcPr>
            <w:tcW w:w="761" w:type="pct"/>
            <w:tcBorders>
              <w:top w:val="nil"/>
              <w:left w:val="single" w:sz="4" w:space="0" w:color="auto"/>
              <w:bottom w:val="single" w:sz="4" w:space="0" w:color="auto"/>
              <w:right w:val="single" w:sz="4" w:space="0" w:color="auto"/>
            </w:tcBorders>
          </w:tcPr>
          <w:p w:rsidR="00DF5161" w:rsidRPr="00376A8A" w:rsidRDefault="00DF5161" w:rsidP="00DF5161">
            <w:pPr>
              <w:pStyle w:val="Bodytext4"/>
              <w:spacing w:line="276" w:lineRule="auto"/>
              <w:rPr>
                <w:szCs w:val="24"/>
              </w:rPr>
            </w:pPr>
            <w:r w:rsidRPr="00376A8A">
              <w:rPr>
                <w:szCs w:val="24"/>
              </w:rPr>
              <w:t>18.8</w:t>
            </w:r>
          </w:p>
        </w:tc>
        <w:tc>
          <w:tcPr>
            <w:tcW w:w="908" w:type="pct"/>
            <w:tcBorders>
              <w:top w:val="nil"/>
              <w:left w:val="single" w:sz="4" w:space="0" w:color="auto"/>
              <w:bottom w:val="single" w:sz="4" w:space="0" w:color="auto"/>
              <w:right w:val="single" w:sz="4" w:space="0" w:color="auto"/>
            </w:tcBorders>
          </w:tcPr>
          <w:p w:rsidR="00DF5161" w:rsidRPr="00376A8A" w:rsidRDefault="00DF5161" w:rsidP="00DF5161">
            <w:pPr>
              <w:pStyle w:val="Bodytext4"/>
              <w:spacing w:line="276" w:lineRule="auto"/>
              <w:rPr>
                <w:szCs w:val="24"/>
              </w:rPr>
            </w:pPr>
            <w:r w:rsidRPr="00376A8A">
              <w:rPr>
                <w:szCs w:val="24"/>
              </w:rPr>
              <w:t>29.7</w:t>
            </w:r>
          </w:p>
        </w:tc>
        <w:tc>
          <w:tcPr>
            <w:tcW w:w="831" w:type="pct"/>
            <w:tcBorders>
              <w:top w:val="nil"/>
              <w:left w:val="single" w:sz="4" w:space="0" w:color="auto"/>
              <w:bottom w:val="single" w:sz="4" w:space="0" w:color="auto"/>
              <w:right w:val="single" w:sz="4" w:space="0" w:color="auto"/>
            </w:tcBorders>
          </w:tcPr>
          <w:p w:rsidR="00DF5161" w:rsidRPr="00376A8A" w:rsidRDefault="00DF5161" w:rsidP="00DF5161">
            <w:pPr>
              <w:pStyle w:val="Bodytext4"/>
              <w:spacing w:line="276" w:lineRule="auto"/>
              <w:rPr>
                <w:szCs w:val="24"/>
              </w:rPr>
            </w:pPr>
            <w:r w:rsidRPr="00376A8A">
              <w:rPr>
                <w:szCs w:val="24"/>
              </w:rPr>
              <w:t>18.7</w:t>
            </w:r>
          </w:p>
        </w:tc>
      </w:tr>
      <w:tr w:rsidR="00DF5161" w:rsidRPr="00376A8A" w:rsidTr="00DF5161">
        <w:tc>
          <w:tcPr>
            <w:tcW w:w="1196" w:type="pct"/>
            <w:tcBorders>
              <w:top w:val="single" w:sz="4" w:space="0" w:color="auto"/>
              <w:left w:val="single" w:sz="4" w:space="0" w:color="auto"/>
              <w:bottom w:val="single" w:sz="4" w:space="0" w:color="auto"/>
              <w:right w:val="single" w:sz="4" w:space="0" w:color="auto"/>
            </w:tcBorders>
          </w:tcPr>
          <w:p w:rsidR="00DF5161" w:rsidRPr="00376A8A" w:rsidRDefault="00DF5161" w:rsidP="00DF5161">
            <w:pPr>
              <w:pStyle w:val="BodyText3"/>
              <w:spacing w:line="276" w:lineRule="auto"/>
              <w:rPr>
                <w:szCs w:val="24"/>
              </w:rPr>
            </w:pPr>
            <w:r w:rsidRPr="00376A8A">
              <w:rPr>
                <w:szCs w:val="24"/>
              </w:rPr>
              <w:t>World1</w:t>
            </w:r>
          </w:p>
        </w:tc>
        <w:tc>
          <w:tcPr>
            <w:tcW w:w="652" w:type="pct"/>
            <w:tcBorders>
              <w:top w:val="single" w:sz="4" w:space="0" w:color="auto"/>
              <w:left w:val="single" w:sz="4" w:space="0" w:color="auto"/>
              <w:bottom w:val="single" w:sz="4" w:space="0" w:color="auto"/>
              <w:right w:val="single" w:sz="4" w:space="0" w:color="auto"/>
            </w:tcBorders>
          </w:tcPr>
          <w:p w:rsidR="00DF5161" w:rsidRPr="00376A8A" w:rsidRDefault="00DF5161" w:rsidP="00DF5161">
            <w:pPr>
              <w:pStyle w:val="Bodytext4"/>
              <w:spacing w:line="276" w:lineRule="auto"/>
              <w:rPr>
                <w:szCs w:val="24"/>
              </w:rPr>
            </w:pPr>
            <w:r w:rsidRPr="00376A8A">
              <w:rPr>
                <w:szCs w:val="24"/>
              </w:rPr>
              <w:t>1474</w:t>
            </w:r>
          </w:p>
        </w:tc>
        <w:tc>
          <w:tcPr>
            <w:tcW w:w="652" w:type="pct"/>
            <w:tcBorders>
              <w:top w:val="single" w:sz="4" w:space="0" w:color="auto"/>
              <w:left w:val="single" w:sz="4" w:space="0" w:color="auto"/>
              <w:bottom w:val="single" w:sz="4" w:space="0" w:color="auto"/>
              <w:right w:val="single" w:sz="4" w:space="0" w:color="auto"/>
            </w:tcBorders>
          </w:tcPr>
          <w:p w:rsidR="00DF5161" w:rsidRPr="00376A8A" w:rsidRDefault="00DF5161" w:rsidP="00DF5161">
            <w:pPr>
              <w:pStyle w:val="Bodytext4"/>
              <w:spacing w:line="276" w:lineRule="auto"/>
              <w:rPr>
                <w:szCs w:val="24"/>
              </w:rPr>
            </w:pPr>
            <w:r w:rsidRPr="00376A8A">
              <w:rPr>
                <w:szCs w:val="24"/>
              </w:rPr>
              <w:t>227.1</w:t>
            </w:r>
          </w:p>
        </w:tc>
        <w:tc>
          <w:tcPr>
            <w:tcW w:w="761" w:type="pct"/>
            <w:tcBorders>
              <w:top w:val="single" w:sz="4" w:space="0" w:color="auto"/>
              <w:left w:val="single" w:sz="4" w:space="0" w:color="auto"/>
              <w:bottom w:val="single" w:sz="4" w:space="0" w:color="auto"/>
              <w:right w:val="single" w:sz="4" w:space="0" w:color="auto"/>
            </w:tcBorders>
          </w:tcPr>
          <w:p w:rsidR="00DF5161" w:rsidRPr="00376A8A" w:rsidRDefault="00DF5161" w:rsidP="00DF5161">
            <w:pPr>
              <w:pStyle w:val="Bodytext4"/>
              <w:spacing w:line="276" w:lineRule="auto"/>
              <w:rPr>
                <w:szCs w:val="24"/>
              </w:rPr>
            </w:pPr>
            <w:r w:rsidRPr="00376A8A">
              <w:rPr>
                <w:szCs w:val="24"/>
              </w:rPr>
              <w:t>15.4</w:t>
            </w:r>
          </w:p>
        </w:tc>
        <w:tc>
          <w:tcPr>
            <w:tcW w:w="908" w:type="pct"/>
            <w:tcBorders>
              <w:top w:val="single" w:sz="4" w:space="0" w:color="auto"/>
              <w:left w:val="single" w:sz="4" w:space="0" w:color="auto"/>
              <w:bottom w:val="single" w:sz="4" w:space="0" w:color="auto"/>
              <w:right w:val="single" w:sz="4" w:space="0" w:color="auto"/>
            </w:tcBorders>
          </w:tcPr>
          <w:p w:rsidR="00DF5161" w:rsidRPr="00376A8A" w:rsidRDefault="00DF5161" w:rsidP="00DF5161">
            <w:pPr>
              <w:pStyle w:val="Bodytext4"/>
              <w:spacing w:line="276" w:lineRule="auto"/>
              <w:rPr>
                <w:szCs w:val="24"/>
              </w:rPr>
            </w:pPr>
            <w:r w:rsidRPr="00376A8A">
              <w:rPr>
                <w:szCs w:val="24"/>
              </w:rPr>
              <w:t>42.5</w:t>
            </w:r>
          </w:p>
        </w:tc>
        <w:tc>
          <w:tcPr>
            <w:tcW w:w="831" w:type="pct"/>
            <w:tcBorders>
              <w:top w:val="single" w:sz="4" w:space="0" w:color="auto"/>
              <w:left w:val="single" w:sz="4" w:space="0" w:color="auto"/>
              <w:bottom w:val="single" w:sz="4" w:space="0" w:color="auto"/>
              <w:right w:val="single" w:sz="4" w:space="0" w:color="auto"/>
            </w:tcBorders>
          </w:tcPr>
          <w:p w:rsidR="00DF5161" w:rsidRPr="00376A8A" w:rsidRDefault="00DF5161" w:rsidP="00DF5161">
            <w:pPr>
              <w:pStyle w:val="Bodytext4"/>
              <w:spacing w:line="276" w:lineRule="auto"/>
              <w:rPr>
                <w:szCs w:val="24"/>
              </w:rPr>
            </w:pPr>
            <w:r w:rsidRPr="00376A8A">
              <w:rPr>
                <w:szCs w:val="24"/>
              </w:rPr>
              <w:t>19.0</w:t>
            </w:r>
          </w:p>
        </w:tc>
      </w:tr>
    </w:tbl>
    <w:p w:rsidR="00DF5161" w:rsidRPr="00376A8A" w:rsidRDefault="00DF5161" w:rsidP="00DF5161">
      <w:pPr>
        <w:spacing w:line="276" w:lineRule="auto"/>
        <w:rPr>
          <w:szCs w:val="24"/>
        </w:rPr>
      </w:pPr>
      <w:r w:rsidRPr="00376A8A">
        <w:rPr>
          <w:szCs w:val="24"/>
        </w:rPr>
        <w:t xml:space="preserve">1 = calculated using the average value of the share of salt-affected land in the 11 surveyed </w:t>
      </w:r>
      <w:r w:rsidRPr="00376A8A">
        <w:rPr>
          <w:szCs w:val="24"/>
        </w:rPr>
        <w:br/>
        <w:t>countries, which cover nearly 70% of the world’s irrigated land</w:t>
      </w:r>
    </w:p>
    <w:p w:rsidR="00DF5161" w:rsidRPr="00376A8A" w:rsidRDefault="00DF5161" w:rsidP="00DF5161">
      <w:pPr>
        <w:pStyle w:val="Heading2"/>
        <w:spacing w:line="240" w:lineRule="auto"/>
      </w:pPr>
      <w:r w:rsidRPr="00376A8A">
        <w:lastRenderedPageBreak/>
        <w:t>Water supply and sanitation problems</w:t>
      </w:r>
    </w:p>
    <w:p w:rsidR="00DF5161" w:rsidRPr="00376A8A" w:rsidRDefault="00DF5161" w:rsidP="000F4E98">
      <w:pPr>
        <w:pStyle w:val="Firstparagraph"/>
      </w:pPr>
      <w:r w:rsidRPr="00376A8A">
        <w:t>Supply of clean water and sanitation services are one of the major global concerns since they directly affect human health. However, the current global situation in general and in the developing world in particular is not encouraging.</w:t>
      </w:r>
    </w:p>
    <w:p w:rsidR="00DF5161" w:rsidRPr="00376A8A" w:rsidRDefault="00DF5161" w:rsidP="000F4E98">
      <w:pPr>
        <w:pStyle w:val="BodyText"/>
      </w:pPr>
      <w:r w:rsidRPr="00376A8A">
        <w:t>Global sanitation coverage rose from 49% in 1990 to 58% in 2002. However, some 2.6 billion people, half of the developing world and 2 billion of whom live in rural areas, live without improved sanitation. Sanitation coverage in developing countries (49%) is only half that of the developed world (98%). The situation is severe in sub-Saharan Africa where sanitation coverage in 2002 was a mere 36%, up 4% from 1990.</w:t>
      </w:r>
    </w:p>
    <w:p w:rsidR="00DF5161" w:rsidRPr="00376A8A" w:rsidRDefault="00DF5161" w:rsidP="000F4E98">
      <w:pPr>
        <w:pStyle w:val="BodyText"/>
      </w:pPr>
      <w:r w:rsidRPr="00376A8A">
        <w:t>Today more than 2 billion people are affected by water shortages in over 40 countries, of which about 1.1 billion had no access to clean water. Half the population of the developing world are exposed to polluted sources of water that increase water related disease incidence</w:t>
      </w:r>
      <w:r>
        <w:t>s</w:t>
      </w:r>
      <w:r w:rsidRPr="00376A8A">
        <w:t>.</w:t>
      </w:r>
    </w:p>
    <w:p w:rsidR="00DF5161" w:rsidRPr="00376A8A" w:rsidRDefault="00DF5161" w:rsidP="000F4E98">
      <w:pPr>
        <w:pStyle w:val="BodyText"/>
      </w:pPr>
      <w:r w:rsidRPr="00376A8A">
        <w:t xml:space="preserve">Generally, water related diseases are among the worst killers in developing countries and the poorest segments of the population are often hit hardest. About </w:t>
      </w:r>
      <w:r w:rsidRPr="00376A8A">
        <w:rPr>
          <w:bCs/>
        </w:rPr>
        <w:t xml:space="preserve">80% of diseases in the developing world are caused by contaminated water. Unfortunately, a child dies from a water-related disease every 8 seconds while about 6000 people, mostly children under the age of five, die from diarrhoeal diseases daily. </w:t>
      </w:r>
    </w:p>
    <w:p w:rsidR="00DF5161" w:rsidRPr="00376A8A" w:rsidRDefault="00DF5161" w:rsidP="00DF5161">
      <w:pPr>
        <w:pStyle w:val="Heading2"/>
        <w:spacing w:line="240" w:lineRule="auto"/>
        <w:rPr>
          <w:rFonts w:eastAsia="SignaCondColumn-Light"/>
        </w:rPr>
      </w:pPr>
      <w:r w:rsidRPr="00376A8A">
        <w:rPr>
          <w:rFonts w:eastAsia="SignaCondColumn-Light"/>
        </w:rPr>
        <w:t>Ecosystem challenges</w:t>
      </w:r>
    </w:p>
    <w:p w:rsidR="00DF5161" w:rsidRPr="00376A8A" w:rsidRDefault="00DF5161" w:rsidP="000F4E98">
      <w:pPr>
        <w:pStyle w:val="Firstparagraph"/>
      </w:pPr>
      <w:r w:rsidRPr="00376A8A">
        <w:t>Biological diversity is in rapid decline in all the world’s major biomes. While rates of loss differ between regions and biomes, loss of biodiversity is greatest among freshwater dependent species-almost twice as fast as for marine and terrestrial species (</w:t>
      </w:r>
      <w:r w:rsidRPr="00376A8A">
        <w:fldChar w:fldCharType="begin"/>
      </w:r>
      <w:r w:rsidRPr="00376A8A">
        <w:instrText xml:space="preserve"> REF _Ref289719033 \h  \* MERGEFORMAT </w:instrText>
      </w:r>
      <w:r w:rsidRPr="00376A8A">
        <w:fldChar w:fldCharType="separate"/>
      </w:r>
      <w:r w:rsidRPr="00376A8A">
        <w:t xml:space="preserve">Figure </w:t>
      </w:r>
      <w:r w:rsidRPr="00376A8A">
        <w:rPr>
          <w:noProof/>
        </w:rPr>
        <w:t>1</w:t>
      </w:r>
      <w:r w:rsidRPr="00376A8A">
        <w:t>.</w:t>
      </w:r>
      <w:r w:rsidRPr="00376A8A">
        <w:rPr>
          <w:noProof/>
        </w:rPr>
        <w:t>4</w:t>
      </w:r>
      <w:r w:rsidRPr="00376A8A">
        <w:fldChar w:fldCharType="end"/>
      </w:r>
      <w:r w:rsidRPr="00376A8A">
        <w:t xml:space="preserve">). While the index fell by some 40% between 1970 and 2000, the terrestrial index fell by about 30%, the freshwater index by about 50%, and the marine index by about 30%. This has happened because biodiversity associated with inland waters is concentrated within limited areas, because many inland water dependent species are especially vulnerable to changes in environmental conditions, and because freshwater is subject to rapidly escalating threats from land-based impacts as demands placed on water to meet growing populations and </w:t>
      </w:r>
      <w:r>
        <w:t xml:space="preserve">rising </w:t>
      </w:r>
      <w:r w:rsidRPr="00376A8A">
        <w:t>development pressures.</w:t>
      </w:r>
    </w:p>
    <w:p w:rsidR="00DF5161" w:rsidRPr="00376A8A" w:rsidRDefault="00DF5161" w:rsidP="000F4E98">
      <w:pPr>
        <w:pStyle w:val="BodyText"/>
      </w:pPr>
      <w:r w:rsidRPr="00376A8A">
        <w:t>Many factors contribute to biodiversity change. The most important direct drivers of biodiversity loss are habitat change (land use change, physical modification of rivers, water withdrawal from rivers), climate change, invasive alien species, species overexploitation, and pollution.</w:t>
      </w:r>
    </w:p>
    <w:p w:rsidR="00DF5161" w:rsidRPr="00376A8A" w:rsidRDefault="00DF5161" w:rsidP="00DF5161">
      <w:pPr>
        <w:spacing w:line="276" w:lineRule="auto"/>
        <w:rPr>
          <w:szCs w:val="24"/>
          <w:lang w:val="en-US"/>
        </w:rPr>
      </w:pPr>
    </w:p>
    <w:p w:rsidR="00DF5161" w:rsidRPr="00376A8A" w:rsidRDefault="00DF5161" w:rsidP="00DF5161">
      <w:pPr>
        <w:spacing w:line="276" w:lineRule="auto"/>
        <w:rPr>
          <w:szCs w:val="24"/>
          <w:lang w:val="en-US"/>
        </w:rPr>
      </w:pPr>
      <w:r w:rsidRPr="00376A8A">
        <w:rPr>
          <w:noProof/>
          <w:szCs w:val="24"/>
          <w:lang w:val="en-US"/>
        </w:rPr>
        <w:lastRenderedPageBreak/>
        <w:drawing>
          <wp:inline distT="0" distB="0" distL="0" distR="0" wp14:anchorId="4B8986DA" wp14:editId="760738BA">
            <wp:extent cx="6276975" cy="44767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276975" cy="4476750"/>
                    </a:xfrm>
                    <a:prstGeom prst="rect">
                      <a:avLst/>
                    </a:prstGeom>
                    <a:noFill/>
                    <a:ln>
                      <a:noFill/>
                    </a:ln>
                  </pic:spPr>
                </pic:pic>
              </a:graphicData>
            </a:graphic>
          </wp:inline>
        </w:drawing>
      </w:r>
    </w:p>
    <w:p w:rsidR="00DF5161" w:rsidRPr="00376A8A" w:rsidRDefault="00DF5161" w:rsidP="00DF5161">
      <w:pPr>
        <w:pStyle w:val="Caption"/>
        <w:spacing w:line="276" w:lineRule="auto"/>
        <w:rPr>
          <w:sz w:val="24"/>
          <w:szCs w:val="24"/>
        </w:rPr>
      </w:pPr>
      <w:bookmarkStart w:id="8" w:name="_Ref289719033"/>
      <w:r w:rsidRPr="00376A8A">
        <w:rPr>
          <w:sz w:val="24"/>
          <w:szCs w:val="24"/>
        </w:rPr>
        <w:t xml:space="preserve">Figure </w:t>
      </w:r>
      <w:r w:rsidRPr="00376A8A">
        <w:rPr>
          <w:sz w:val="24"/>
          <w:szCs w:val="24"/>
        </w:rPr>
        <w:fldChar w:fldCharType="begin"/>
      </w:r>
      <w:r w:rsidRPr="00376A8A">
        <w:rPr>
          <w:sz w:val="24"/>
          <w:szCs w:val="24"/>
        </w:rPr>
        <w:instrText xml:space="preserve"> STYLEREF 1 \s </w:instrText>
      </w:r>
      <w:r w:rsidRPr="00376A8A">
        <w:rPr>
          <w:sz w:val="24"/>
          <w:szCs w:val="24"/>
        </w:rPr>
        <w:fldChar w:fldCharType="separate"/>
      </w:r>
      <w:r w:rsidRPr="00376A8A">
        <w:rPr>
          <w:noProof/>
          <w:sz w:val="24"/>
          <w:szCs w:val="24"/>
        </w:rPr>
        <w:t>1</w:t>
      </w:r>
      <w:r w:rsidRPr="00376A8A">
        <w:rPr>
          <w:sz w:val="24"/>
          <w:szCs w:val="24"/>
        </w:rPr>
        <w:fldChar w:fldCharType="end"/>
      </w:r>
      <w:r w:rsidRPr="00376A8A">
        <w:rPr>
          <w:sz w:val="24"/>
          <w:szCs w:val="24"/>
        </w:rPr>
        <w:t>.</w:t>
      </w:r>
      <w:r w:rsidRPr="00376A8A">
        <w:rPr>
          <w:sz w:val="24"/>
          <w:szCs w:val="24"/>
        </w:rPr>
        <w:fldChar w:fldCharType="begin"/>
      </w:r>
      <w:r w:rsidRPr="00376A8A">
        <w:rPr>
          <w:sz w:val="24"/>
          <w:szCs w:val="24"/>
        </w:rPr>
        <w:instrText xml:space="preserve"> SEQ Figure \* ARABIC \s 1 </w:instrText>
      </w:r>
      <w:r w:rsidRPr="00376A8A">
        <w:rPr>
          <w:sz w:val="24"/>
          <w:szCs w:val="24"/>
        </w:rPr>
        <w:fldChar w:fldCharType="separate"/>
      </w:r>
      <w:r w:rsidRPr="00376A8A">
        <w:rPr>
          <w:noProof/>
          <w:sz w:val="24"/>
          <w:szCs w:val="24"/>
        </w:rPr>
        <w:t>4</w:t>
      </w:r>
      <w:r w:rsidRPr="00376A8A">
        <w:rPr>
          <w:sz w:val="24"/>
          <w:szCs w:val="24"/>
        </w:rPr>
        <w:fldChar w:fldCharType="end"/>
      </w:r>
      <w:bookmarkEnd w:id="8"/>
      <w:r w:rsidRPr="00376A8A">
        <w:rPr>
          <w:sz w:val="24"/>
          <w:szCs w:val="24"/>
        </w:rPr>
        <w:t xml:space="preserve"> Global trend of living index of bio</w:t>
      </w:r>
      <w:r>
        <w:rPr>
          <w:sz w:val="24"/>
          <w:szCs w:val="24"/>
        </w:rPr>
        <w:t>diversity. (Source: MEA 2005b)</w:t>
      </w:r>
    </w:p>
    <w:p w:rsidR="00DF5161" w:rsidRPr="00376A8A" w:rsidRDefault="00DF5161" w:rsidP="00DF5161">
      <w:pPr>
        <w:pStyle w:val="Heading2"/>
        <w:spacing w:line="240" w:lineRule="auto"/>
      </w:pPr>
      <w:r w:rsidRPr="00376A8A">
        <w:t>Increase in competing needs and water governance challenges</w:t>
      </w:r>
    </w:p>
    <w:p w:rsidR="00DF5161" w:rsidRPr="00376A8A" w:rsidRDefault="00DF5161" w:rsidP="00DF5161">
      <w:pPr>
        <w:spacing w:line="276" w:lineRule="auto"/>
        <w:rPr>
          <w:b/>
          <w:bCs/>
          <w:szCs w:val="24"/>
          <w:lang w:val="en-US"/>
        </w:rPr>
      </w:pPr>
      <w:r w:rsidRPr="00376A8A">
        <w:rPr>
          <w:b/>
          <w:bCs/>
          <w:szCs w:val="24"/>
          <w:lang w:val="en-US"/>
        </w:rPr>
        <w:t>Increased competition</w:t>
      </w:r>
    </w:p>
    <w:p w:rsidR="00DF5161" w:rsidRPr="00376A8A" w:rsidRDefault="00DF5161" w:rsidP="000F4E98">
      <w:pPr>
        <w:pStyle w:val="Firstparagraph"/>
        <w:rPr>
          <w:lang w:val="en-US"/>
        </w:rPr>
      </w:pPr>
      <w:r w:rsidRPr="00376A8A">
        <w:rPr>
          <w:lang w:val="en-US"/>
        </w:rPr>
        <w:t xml:space="preserve">While water quantity and quality continues to worsen, water demand (competition) increases between development sectors (agriculture, human supply, industry, energy, ecosystem maintenance, etc.) and users (upstream and downstream). </w:t>
      </w:r>
      <w:r w:rsidRPr="00376A8A">
        <w:rPr>
          <w:lang w:val="en-US"/>
        </w:rPr>
        <w:fldChar w:fldCharType="begin"/>
      </w:r>
      <w:r w:rsidRPr="00376A8A">
        <w:rPr>
          <w:lang w:val="en-US"/>
        </w:rPr>
        <w:instrText xml:space="preserve"> REF _Ref289647005 \h </w:instrText>
      </w:r>
      <w:r>
        <w:rPr>
          <w:lang w:val="en-US"/>
        </w:rPr>
        <w:instrText xml:space="preserve"> \* MERGEFORMAT </w:instrText>
      </w:r>
      <w:r w:rsidRPr="00376A8A">
        <w:rPr>
          <w:lang w:val="en-US"/>
        </w:rPr>
      </w:r>
      <w:r w:rsidRPr="00376A8A">
        <w:rPr>
          <w:lang w:val="en-US"/>
        </w:rPr>
        <w:fldChar w:fldCharType="separate"/>
      </w:r>
      <w:r w:rsidRPr="00376A8A">
        <w:t xml:space="preserve">Figure </w:t>
      </w:r>
      <w:r w:rsidRPr="00376A8A">
        <w:rPr>
          <w:noProof/>
        </w:rPr>
        <w:t>1</w:t>
      </w:r>
      <w:r w:rsidRPr="00376A8A">
        <w:t>.</w:t>
      </w:r>
      <w:r w:rsidRPr="00376A8A">
        <w:rPr>
          <w:noProof/>
        </w:rPr>
        <w:t>5</w:t>
      </w:r>
      <w:r w:rsidRPr="00376A8A">
        <w:rPr>
          <w:lang w:val="en-US"/>
        </w:rPr>
        <w:fldChar w:fldCharType="end"/>
      </w:r>
      <w:r w:rsidRPr="00376A8A">
        <w:rPr>
          <w:lang w:val="en-US"/>
        </w:rPr>
        <w:t xml:space="preserve"> presents the increasing global trend of competition in water withdrawals by various sectors in the last century.</w:t>
      </w:r>
    </w:p>
    <w:p w:rsidR="00DF5161" w:rsidRPr="00376A8A" w:rsidRDefault="00DF5161" w:rsidP="00DF5161">
      <w:pPr>
        <w:spacing w:line="276" w:lineRule="auto"/>
        <w:rPr>
          <w:szCs w:val="24"/>
          <w:lang w:val="en-US"/>
        </w:rPr>
      </w:pPr>
    </w:p>
    <w:p w:rsidR="00DF5161" w:rsidRPr="00376A8A" w:rsidRDefault="00DF5161" w:rsidP="00DF5161">
      <w:pPr>
        <w:spacing w:line="276" w:lineRule="auto"/>
        <w:rPr>
          <w:b/>
          <w:bCs/>
          <w:szCs w:val="24"/>
          <w:lang w:val="en-US"/>
        </w:rPr>
      </w:pPr>
      <w:r w:rsidRPr="00376A8A">
        <w:rPr>
          <w:b/>
          <w:bCs/>
          <w:szCs w:val="24"/>
          <w:lang w:val="en-US"/>
        </w:rPr>
        <w:t>Governance crisis</w:t>
      </w:r>
    </w:p>
    <w:p w:rsidR="00DF5161" w:rsidRPr="00376A8A" w:rsidRDefault="00DF5161" w:rsidP="000F4E98">
      <w:pPr>
        <w:pStyle w:val="Firstparagraph"/>
        <w:rPr>
          <w:lang w:val="en-US"/>
        </w:rPr>
      </w:pPr>
      <w:r w:rsidRPr="00376A8A">
        <w:t xml:space="preserve">Sectoral approaches to water resources management have dominated in the past and are still prevailing. This leads to fragmented and uncoordinated development and management of the resource. Generally, </w:t>
      </w:r>
      <w:r w:rsidRPr="00376A8A">
        <w:rPr>
          <w:bCs/>
          <w:lang w:val="en-US"/>
        </w:rPr>
        <w:t>water management is fragmented among various users, institutions and physical aggregation levels, with little regard for solving conflicts and competition.</w:t>
      </w:r>
    </w:p>
    <w:p w:rsidR="00DF5161" w:rsidRPr="00376A8A" w:rsidRDefault="00DF5161" w:rsidP="00DF5161">
      <w:pPr>
        <w:spacing w:line="276" w:lineRule="auto"/>
        <w:rPr>
          <w:szCs w:val="24"/>
          <w:lang w:val="en-US"/>
        </w:rPr>
      </w:pPr>
    </w:p>
    <w:p w:rsidR="00DF5161" w:rsidRPr="00376A8A" w:rsidRDefault="00DF5161" w:rsidP="00DF5161">
      <w:pPr>
        <w:spacing w:line="276" w:lineRule="auto"/>
        <w:rPr>
          <w:szCs w:val="24"/>
          <w:lang w:val="en-US"/>
        </w:rPr>
      </w:pPr>
      <w:r w:rsidRPr="00376A8A">
        <w:rPr>
          <w:noProof/>
          <w:szCs w:val="24"/>
          <w:lang w:val="en-US"/>
        </w:rPr>
        <w:lastRenderedPageBreak/>
        <w:drawing>
          <wp:inline distT="0" distB="0" distL="0" distR="0" wp14:anchorId="0591A50C" wp14:editId="3F757315">
            <wp:extent cx="6276975" cy="45053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276975" cy="4505325"/>
                    </a:xfrm>
                    <a:prstGeom prst="rect">
                      <a:avLst/>
                    </a:prstGeom>
                    <a:noFill/>
                    <a:ln>
                      <a:noFill/>
                    </a:ln>
                  </pic:spPr>
                </pic:pic>
              </a:graphicData>
            </a:graphic>
          </wp:inline>
        </w:drawing>
      </w:r>
    </w:p>
    <w:p w:rsidR="00DF5161" w:rsidRPr="003949E3" w:rsidRDefault="00DF5161" w:rsidP="00DF5161">
      <w:pPr>
        <w:pStyle w:val="Caption"/>
        <w:spacing w:line="276" w:lineRule="auto"/>
        <w:rPr>
          <w:sz w:val="24"/>
          <w:szCs w:val="24"/>
        </w:rPr>
      </w:pPr>
      <w:bookmarkStart w:id="9" w:name="_Ref289647005"/>
      <w:r w:rsidRPr="00376A8A">
        <w:rPr>
          <w:sz w:val="24"/>
          <w:szCs w:val="24"/>
        </w:rPr>
        <w:t xml:space="preserve">Figure </w:t>
      </w:r>
      <w:r w:rsidRPr="00376A8A">
        <w:rPr>
          <w:sz w:val="24"/>
          <w:szCs w:val="24"/>
        </w:rPr>
        <w:fldChar w:fldCharType="begin"/>
      </w:r>
      <w:r w:rsidRPr="00376A8A">
        <w:rPr>
          <w:sz w:val="24"/>
          <w:szCs w:val="24"/>
        </w:rPr>
        <w:instrText xml:space="preserve"> STYLEREF 1 \s </w:instrText>
      </w:r>
      <w:r w:rsidRPr="00376A8A">
        <w:rPr>
          <w:sz w:val="24"/>
          <w:szCs w:val="24"/>
        </w:rPr>
        <w:fldChar w:fldCharType="separate"/>
      </w:r>
      <w:r w:rsidRPr="00376A8A">
        <w:rPr>
          <w:noProof/>
          <w:sz w:val="24"/>
          <w:szCs w:val="24"/>
        </w:rPr>
        <w:t>1</w:t>
      </w:r>
      <w:r w:rsidRPr="00376A8A">
        <w:rPr>
          <w:sz w:val="24"/>
          <w:szCs w:val="24"/>
        </w:rPr>
        <w:fldChar w:fldCharType="end"/>
      </w:r>
      <w:r w:rsidRPr="00376A8A">
        <w:rPr>
          <w:sz w:val="24"/>
          <w:szCs w:val="24"/>
        </w:rPr>
        <w:t>.</w:t>
      </w:r>
      <w:r w:rsidRPr="00376A8A">
        <w:rPr>
          <w:sz w:val="24"/>
          <w:szCs w:val="24"/>
        </w:rPr>
        <w:fldChar w:fldCharType="begin"/>
      </w:r>
      <w:r w:rsidRPr="00376A8A">
        <w:rPr>
          <w:sz w:val="24"/>
          <w:szCs w:val="24"/>
        </w:rPr>
        <w:instrText xml:space="preserve"> SEQ Figure \* ARABIC \s 1 </w:instrText>
      </w:r>
      <w:r w:rsidRPr="00376A8A">
        <w:rPr>
          <w:sz w:val="24"/>
          <w:szCs w:val="24"/>
        </w:rPr>
        <w:fldChar w:fldCharType="separate"/>
      </w:r>
      <w:r w:rsidRPr="00376A8A">
        <w:rPr>
          <w:noProof/>
          <w:sz w:val="24"/>
          <w:szCs w:val="24"/>
        </w:rPr>
        <w:t>5</w:t>
      </w:r>
      <w:r w:rsidRPr="00376A8A">
        <w:rPr>
          <w:sz w:val="24"/>
          <w:szCs w:val="24"/>
        </w:rPr>
        <w:fldChar w:fldCharType="end"/>
      </w:r>
      <w:bookmarkEnd w:id="9"/>
      <w:r w:rsidRPr="00376A8A">
        <w:rPr>
          <w:sz w:val="24"/>
          <w:szCs w:val="24"/>
        </w:rPr>
        <w:t xml:space="preserve"> Global trend of sectoral competition for blue water withdrawals for human use</w:t>
      </w:r>
      <w:r>
        <w:rPr>
          <w:sz w:val="24"/>
          <w:szCs w:val="24"/>
        </w:rPr>
        <w:t xml:space="preserve">     (Source:  </w:t>
      </w:r>
      <w:proofErr w:type="spellStart"/>
      <w:r w:rsidRPr="003949E3">
        <w:rPr>
          <w:sz w:val="24"/>
          <w:szCs w:val="24"/>
        </w:rPr>
        <w:t>Shiklomanov</w:t>
      </w:r>
      <w:proofErr w:type="spellEnd"/>
      <w:r w:rsidRPr="003949E3">
        <w:rPr>
          <w:sz w:val="24"/>
          <w:szCs w:val="24"/>
        </w:rPr>
        <w:t xml:space="preserve"> 2000</w:t>
      </w:r>
      <w:r>
        <w:rPr>
          <w:sz w:val="24"/>
          <w:szCs w:val="24"/>
        </w:rPr>
        <w:t>)</w:t>
      </w:r>
    </w:p>
    <w:p w:rsidR="00DF5161" w:rsidRDefault="00DF5161" w:rsidP="00DF5161">
      <w:pPr>
        <w:rPr>
          <w:lang w:val="en-US"/>
        </w:rPr>
      </w:pPr>
    </w:p>
    <w:p w:rsidR="00DF5161" w:rsidRPr="009E0F80" w:rsidRDefault="00DF5161" w:rsidP="00DF5161">
      <w:pPr>
        <w:rPr>
          <w:u w:val="single"/>
          <w:lang w:val="en-US"/>
        </w:rPr>
      </w:pPr>
      <w:r w:rsidRPr="009E0F80">
        <w:rPr>
          <w:u w:val="single"/>
          <w:lang w:val="en-US"/>
        </w:rPr>
        <w:t>Assignment Chapter 1</w:t>
      </w:r>
    </w:p>
    <w:p w:rsidR="00DF5161" w:rsidRDefault="00DF5161" w:rsidP="00DF5161">
      <w:pPr>
        <w:rPr>
          <w:lang w:val="en-US"/>
        </w:rPr>
      </w:pPr>
    </w:p>
    <w:p w:rsidR="00DF5161" w:rsidRDefault="00DF5161" w:rsidP="00DF5161">
      <w:pPr>
        <w:rPr>
          <w:lang w:val="en-US"/>
        </w:rPr>
      </w:pPr>
      <w:r>
        <w:rPr>
          <w:lang w:val="en-US"/>
        </w:rPr>
        <w:t>Write the major water resources challenges in your locality context? Report the assignment after a week with a maximum of 2 pages, single spaced and Times New Romance.</w:t>
      </w:r>
    </w:p>
    <w:p w:rsidR="00197E26" w:rsidRDefault="00197E26" w:rsidP="00DF5161">
      <w:pPr>
        <w:rPr>
          <w:lang w:val="en-US"/>
        </w:rPr>
      </w:pPr>
    </w:p>
    <w:p w:rsidR="00197E26" w:rsidRDefault="00197E26" w:rsidP="00DF5161">
      <w:pPr>
        <w:rPr>
          <w:lang w:val="en-US"/>
        </w:rPr>
        <w:sectPr w:rsidR="00197E26" w:rsidSect="000F4E98">
          <w:footerReference w:type="even" r:id="rId14"/>
          <w:footerReference w:type="default" r:id="rId15"/>
          <w:pgSz w:w="11907" w:h="16840" w:code="9"/>
          <w:pgMar w:top="1440" w:right="927" w:bottom="900" w:left="1440" w:header="720" w:footer="720" w:gutter="0"/>
          <w:pgBorders w:zOrder="back">
            <w:top w:val="single" w:sz="4" w:space="4" w:color="auto"/>
          </w:pgBorders>
          <w:cols w:space="720"/>
        </w:sectPr>
      </w:pPr>
    </w:p>
    <w:p w:rsidR="00197E26" w:rsidRDefault="00197E26" w:rsidP="00DF5161">
      <w:pPr>
        <w:rPr>
          <w:lang w:val="en-US"/>
        </w:rPr>
      </w:pPr>
    </w:p>
    <w:p w:rsidR="00DF5161" w:rsidRPr="00DF5161" w:rsidRDefault="00DF5161" w:rsidP="00DF5161">
      <w:pPr>
        <w:pStyle w:val="Heading1"/>
        <w:numPr>
          <w:ilvl w:val="0"/>
          <w:numId w:val="0"/>
        </w:numPr>
        <w:spacing w:line="240" w:lineRule="auto"/>
      </w:pPr>
      <w:r w:rsidRPr="00DF5161">
        <w:t>Chapter 2: The concept of Integrated Water Resources Management</w:t>
      </w:r>
    </w:p>
    <w:p w:rsidR="00DF5161" w:rsidRPr="00844EBC" w:rsidRDefault="00DF5161" w:rsidP="00DF5161">
      <w:pPr>
        <w:pStyle w:val="Heading2"/>
        <w:spacing w:line="276" w:lineRule="auto"/>
        <w:rPr>
          <w:sz w:val="24"/>
          <w:szCs w:val="24"/>
        </w:rPr>
      </w:pPr>
      <w:r w:rsidRPr="00844EBC">
        <w:rPr>
          <w:sz w:val="24"/>
          <w:szCs w:val="24"/>
        </w:rPr>
        <w:t>The need, principles and definition of IWRM</w:t>
      </w:r>
    </w:p>
    <w:p w:rsidR="00DF5161" w:rsidRPr="00844EBC" w:rsidRDefault="00DF5161" w:rsidP="00DF5161">
      <w:pPr>
        <w:spacing w:line="276" w:lineRule="auto"/>
        <w:rPr>
          <w:szCs w:val="24"/>
          <w:lang w:val="en-US"/>
        </w:rPr>
      </w:pPr>
      <w:r w:rsidRPr="00844EBC">
        <w:rPr>
          <w:szCs w:val="24"/>
          <w:lang w:val="en-US"/>
        </w:rPr>
        <w:t>The major global challenges discussed in Chapter 1 clearly imply the need of integrated approach in the development and management of water resources. Major issues may include:</w:t>
      </w:r>
    </w:p>
    <w:p w:rsidR="00DF5161" w:rsidRPr="00844EBC" w:rsidRDefault="00DF5161" w:rsidP="00AA2FF0">
      <w:pPr>
        <w:numPr>
          <w:ilvl w:val="0"/>
          <w:numId w:val="19"/>
        </w:numPr>
        <w:spacing w:line="276" w:lineRule="auto"/>
        <w:rPr>
          <w:szCs w:val="24"/>
        </w:rPr>
      </w:pPr>
      <w:r w:rsidRPr="00844EBC">
        <w:rPr>
          <w:szCs w:val="24"/>
        </w:rPr>
        <w:t>Securing water for people;</w:t>
      </w:r>
    </w:p>
    <w:p w:rsidR="00DF5161" w:rsidRPr="00844EBC" w:rsidRDefault="00DF5161" w:rsidP="00AA2FF0">
      <w:pPr>
        <w:numPr>
          <w:ilvl w:val="0"/>
          <w:numId w:val="19"/>
        </w:numPr>
        <w:spacing w:line="276" w:lineRule="auto"/>
        <w:rPr>
          <w:szCs w:val="24"/>
        </w:rPr>
      </w:pPr>
      <w:r w:rsidRPr="00844EBC">
        <w:rPr>
          <w:szCs w:val="24"/>
        </w:rPr>
        <w:t>Securing water for food production;</w:t>
      </w:r>
    </w:p>
    <w:p w:rsidR="00DF5161" w:rsidRPr="00844EBC" w:rsidRDefault="00DF5161" w:rsidP="00AA2FF0">
      <w:pPr>
        <w:numPr>
          <w:ilvl w:val="0"/>
          <w:numId w:val="19"/>
        </w:numPr>
        <w:spacing w:line="276" w:lineRule="auto"/>
        <w:rPr>
          <w:szCs w:val="24"/>
        </w:rPr>
      </w:pPr>
      <w:r w:rsidRPr="00844EBC">
        <w:rPr>
          <w:szCs w:val="24"/>
        </w:rPr>
        <w:t>Developing other job creating activities;</w:t>
      </w:r>
    </w:p>
    <w:p w:rsidR="00DF5161" w:rsidRPr="00844EBC" w:rsidRDefault="00DF5161" w:rsidP="00AA2FF0">
      <w:pPr>
        <w:numPr>
          <w:ilvl w:val="0"/>
          <w:numId w:val="19"/>
        </w:numPr>
        <w:spacing w:line="276" w:lineRule="auto"/>
        <w:rPr>
          <w:szCs w:val="24"/>
        </w:rPr>
      </w:pPr>
      <w:r w:rsidRPr="00844EBC">
        <w:rPr>
          <w:szCs w:val="24"/>
        </w:rPr>
        <w:t>Protecting vital ecosystems;</w:t>
      </w:r>
    </w:p>
    <w:p w:rsidR="00DF5161" w:rsidRPr="00844EBC" w:rsidRDefault="00DF5161" w:rsidP="00AA2FF0">
      <w:pPr>
        <w:numPr>
          <w:ilvl w:val="0"/>
          <w:numId w:val="19"/>
        </w:numPr>
        <w:spacing w:line="276" w:lineRule="auto"/>
        <w:rPr>
          <w:szCs w:val="24"/>
        </w:rPr>
      </w:pPr>
      <w:r w:rsidRPr="00844EBC">
        <w:rPr>
          <w:szCs w:val="24"/>
        </w:rPr>
        <w:t>Dealing with variability of water in time and space;</w:t>
      </w:r>
    </w:p>
    <w:p w:rsidR="00DF5161" w:rsidRPr="00844EBC" w:rsidRDefault="00DF5161" w:rsidP="00AA2FF0">
      <w:pPr>
        <w:numPr>
          <w:ilvl w:val="0"/>
          <w:numId w:val="19"/>
        </w:numPr>
        <w:spacing w:line="276" w:lineRule="auto"/>
        <w:rPr>
          <w:szCs w:val="24"/>
        </w:rPr>
      </w:pPr>
      <w:r w:rsidRPr="00844EBC">
        <w:rPr>
          <w:szCs w:val="24"/>
        </w:rPr>
        <w:t>Managing risks;</w:t>
      </w:r>
    </w:p>
    <w:p w:rsidR="00DF5161" w:rsidRPr="00844EBC" w:rsidRDefault="00DF5161" w:rsidP="00AA2FF0">
      <w:pPr>
        <w:numPr>
          <w:ilvl w:val="0"/>
          <w:numId w:val="19"/>
        </w:numPr>
        <w:spacing w:line="276" w:lineRule="auto"/>
        <w:rPr>
          <w:szCs w:val="24"/>
        </w:rPr>
      </w:pPr>
      <w:r w:rsidRPr="00844EBC">
        <w:rPr>
          <w:szCs w:val="24"/>
        </w:rPr>
        <w:t>Creating popular awareness and understanding;</w:t>
      </w:r>
    </w:p>
    <w:p w:rsidR="00DF5161" w:rsidRPr="00844EBC" w:rsidRDefault="00DF5161" w:rsidP="00AA2FF0">
      <w:pPr>
        <w:numPr>
          <w:ilvl w:val="0"/>
          <w:numId w:val="19"/>
        </w:numPr>
        <w:spacing w:line="276" w:lineRule="auto"/>
        <w:rPr>
          <w:szCs w:val="24"/>
        </w:rPr>
      </w:pPr>
      <w:r w:rsidRPr="00844EBC">
        <w:rPr>
          <w:szCs w:val="24"/>
        </w:rPr>
        <w:t>Forging the political will to act;</w:t>
      </w:r>
    </w:p>
    <w:p w:rsidR="00DF5161" w:rsidRPr="00844EBC" w:rsidRDefault="00DF5161" w:rsidP="00AA2FF0">
      <w:pPr>
        <w:numPr>
          <w:ilvl w:val="0"/>
          <w:numId w:val="19"/>
        </w:numPr>
        <w:spacing w:line="276" w:lineRule="auto"/>
        <w:rPr>
          <w:szCs w:val="24"/>
        </w:rPr>
      </w:pPr>
      <w:r w:rsidRPr="00844EBC">
        <w:rPr>
          <w:szCs w:val="24"/>
        </w:rPr>
        <w:t xml:space="preserve">Ensuring collaboration across sectors and boundaries. </w:t>
      </w:r>
    </w:p>
    <w:p w:rsidR="00DF5161" w:rsidRPr="00844EBC" w:rsidRDefault="00DF5161" w:rsidP="00DF5161">
      <w:pPr>
        <w:spacing w:line="276" w:lineRule="auto"/>
        <w:rPr>
          <w:szCs w:val="24"/>
        </w:rPr>
      </w:pPr>
    </w:p>
    <w:p w:rsidR="00DF5161" w:rsidRPr="00844EBC" w:rsidRDefault="00DF5161" w:rsidP="00DF5161">
      <w:pPr>
        <w:spacing w:line="276" w:lineRule="auto"/>
        <w:rPr>
          <w:szCs w:val="24"/>
          <w:lang w:val="en-US"/>
        </w:rPr>
      </w:pPr>
      <w:r w:rsidRPr="00844EBC">
        <w:rPr>
          <w:szCs w:val="24"/>
          <w:lang w:val="en-US"/>
        </w:rPr>
        <w:t xml:space="preserve">The two most commonly referred guiding principles of integrated water resources management are the Dublin Statement and the Rio Declaration. </w:t>
      </w:r>
    </w:p>
    <w:p w:rsidR="00DF5161" w:rsidRPr="00844EBC" w:rsidRDefault="00DF5161" w:rsidP="00DF5161">
      <w:pPr>
        <w:spacing w:line="276" w:lineRule="auto"/>
        <w:rPr>
          <w:szCs w:val="24"/>
        </w:rPr>
      </w:pPr>
    </w:p>
    <w:p w:rsidR="00DF5161" w:rsidRPr="00844EBC" w:rsidRDefault="00DF5161" w:rsidP="00DF5161">
      <w:pPr>
        <w:spacing w:line="276" w:lineRule="auto"/>
        <w:rPr>
          <w:b/>
          <w:szCs w:val="24"/>
          <w:u w:val="single"/>
          <w:lang w:val="en-US"/>
        </w:rPr>
      </w:pPr>
      <w:r w:rsidRPr="00844EBC">
        <w:rPr>
          <w:b/>
          <w:szCs w:val="24"/>
          <w:u w:val="single"/>
          <w:lang w:val="en-US"/>
        </w:rPr>
        <w:t xml:space="preserve">The four Dublin guiding principles </w:t>
      </w:r>
    </w:p>
    <w:p w:rsidR="00DF5161" w:rsidRPr="00844EBC" w:rsidRDefault="00DF5161" w:rsidP="00AA2FF0">
      <w:pPr>
        <w:numPr>
          <w:ilvl w:val="0"/>
          <w:numId w:val="15"/>
        </w:numPr>
        <w:spacing w:line="276" w:lineRule="auto"/>
        <w:rPr>
          <w:szCs w:val="24"/>
          <w:lang w:val="en-US"/>
        </w:rPr>
      </w:pPr>
      <w:r w:rsidRPr="00844EBC">
        <w:rPr>
          <w:szCs w:val="24"/>
          <w:lang w:val="en-US"/>
        </w:rPr>
        <w:t>Freshwater is a finite and vulnerable resource, essential to sustain life, development and the environment.</w:t>
      </w:r>
    </w:p>
    <w:p w:rsidR="00DF5161" w:rsidRPr="00844EBC" w:rsidRDefault="00DF5161" w:rsidP="00AA2FF0">
      <w:pPr>
        <w:numPr>
          <w:ilvl w:val="1"/>
          <w:numId w:val="15"/>
        </w:numPr>
        <w:spacing w:line="276" w:lineRule="auto"/>
        <w:rPr>
          <w:szCs w:val="24"/>
          <w:lang w:val="en-US"/>
        </w:rPr>
      </w:pPr>
      <w:r w:rsidRPr="00844EBC">
        <w:rPr>
          <w:i/>
          <w:szCs w:val="24"/>
        </w:rPr>
        <w:t xml:space="preserve">Since water sustains life, effective management of water resources demands a </w:t>
      </w:r>
      <w:r w:rsidRPr="00844EBC">
        <w:rPr>
          <w:i/>
          <w:szCs w:val="24"/>
          <w:u w:val="single"/>
        </w:rPr>
        <w:t>holistic approach</w:t>
      </w:r>
      <w:r w:rsidRPr="00844EBC">
        <w:rPr>
          <w:i/>
          <w:szCs w:val="24"/>
          <w:lang w:val="en-US"/>
        </w:rPr>
        <w:t>:</w:t>
      </w:r>
    </w:p>
    <w:p w:rsidR="00DF5161" w:rsidRPr="00844EBC" w:rsidRDefault="00DF5161" w:rsidP="00AA2FF0">
      <w:pPr>
        <w:numPr>
          <w:ilvl w:val="2"/>
          <w:numId w:val="15"/>
        </w:numPr>
        <w:spacing w:line="276" w:lineRule="auto"/>
        <w:rPr>
          <w:szCs w:val="24"/>
          <w:lang w:val="en-US"/>
        </w:rPr>
      </w:pPr>
      <w:r w:rsidRPr="00844EBC">
        <w:rPr>
          <w:i/>
          <w:szCs w:val="24"/>
        </w:rPr>
        <w:t>linking social and economic development with protection of natural ecosystems</w:t>
      </w:r>
      <w:r w:rsidRPr="00844EBC">
        <w:rPr>
          <w:i/>
          <w:szCs w:val="24"/>
          <w:lang w:val="en-US"/>
        </w:rPr>
        <w:t>;</w:t>
      </w:r>
    </w:p>
    <w:p w:rsidR="00DF5161" w:rsidRPr="00844EBC" w:rsidRDefault="00DF5161" w:rsidP="00AA2FF0">
      <w:pPr>
        <w:numPr>
          <w:ilvl w:val="2"/>
          <w:numId w:val="15"/>
        </w:numPr>
        <w:spacing w:line="276" w:lineRule="auto"/>
        <w:rPr>
          <w:szCs w:val="24"/>
          <w:lang w:val="en-US"/>
        </w:rPr>
      </w:pPr>
      <w:r w:rsidRPr="00844EBC">
        <w:rPr>
          <w:i/>
          <w:szCs w:val="24"/>
          <w:lang w:val="en-US"/>
        </w:rPr>
        <w:t>resource yield has natural limits;</w:t>
      </w:r>
    </w:p>
    <w:p w:rsidR="00DF5161" w:rsidRPr="00844EBC" w:rsidRDefault="00DF5161" w:rsidP="00AA2FF0">
      <w:pPr>
        <w:numPr>
          <w:ilvl w:val="2"/>
          <w:numId w:val="15"/>
        </w:numPr>
        <w:spacing w:line="276" w:lineRule="auto"/>
        <w:rPr>
          <w:szCs w:val="24"/>
          <w:lang w:val="en-US"/>
        </w:rPr>
      </w:pPr>
      <w:r w:rsidRPr="00844EBC">
        <w:rPr>
          <w:i/>
          <w:szCs w:val="24"/>
          <w:lang w:val="en-US"/>
        </w:rPr>
        <w:t>upstream – downstream user relations; and</w:t>
      </w:r>
    </w:p>
    <w:p w:rsidR="00DF5161" w:rsidRPr="00844EBC" w:rsidRDefault="00DF5161" w:rsidP="00AA2FF0">
      <w:pPr>
        <w:numPr>
          <w:ilvl w:val="2"/>
          <w:numId w:val="15"/>
        </w:numPr>
        <w:spacing w:line="276" w:lineRule="auto"/>
        <w:rPr>
          <w:szCs w:val="24"/>
          <w:lang w:val="en-US"/>
        </w:rPr>
      </w:pPr>
      <w:proofErr w:type="gramStart"/>
      <w:r w:rsidRPr="00844EBC">
        <w:rPr>
          <w:i/>
          <w:szCs w:val="24"/>
          <w:lang w:val="en-US"/>
        </w:rPr>
        <w:t>holistic</w:t>
      </w:r>
      <w:proofErr w:type="gramEnd"/>
      <w:r w:rsidRPr="00844EBC">
        <w:rPr>
          <w:i/>
          <w:szCs w:val="24"/>
          <w:lang w:val="en-US"/>
        </w:rPr>
        <w:t xml:space="preserve"> institutional approach.</w:t>
      </w:r>
    </w:p>
    <w:p w:rsidR="00DF5161" w:rsidRPr="00844EBC" w:rsidRDefault="00DF5161" w:rsidP="000F4E98">
      <w:pPr>
        <w:pStyle w:val="Firstparagraph"/>
      </w:pPr>
    </w:p>
    <w:p w:rsidR="00DF5161" w:rsidRPr="00844EBC" w:rsidRDefault="00DF5161" w:rsidP="00AA2FF0">
      <w:pPr>
        <w:numPr>
          <w:ilvl w:val="0"/>
          <w:numId w:val="15"/>
        </w:numPr>
        <w:spacing w:line="276" w:lineRule="auto"/>
        <w:rPr>
          <w:szCs w:val="24"/>
          <w:lang w:val="en-US"/>
        </w:rPr>
      </w:pPr>
      <w:r w:rsidRPr="00844EBC">
        <w:rPr>
          <w:szCs w:val="24"/>
          <w:lang w:val="en-US"/>
        </w:rPr>
        <w:t>Water development and management should be based on a participatory approach, involving users, planners and policymakers at all levels.</w:t>
      </w:r>
    </w:p>
    <w:p w:rsidR="00DF5161" w:rsidRPr="00844EBC" w:rsidRDefault="00DF5161" w:rsidP="00AA2FF0">
      <w:pPr>
        <w:numPr>
          <w:ilvl w:val="1"/>
          <w:numId w:val="15"/>
        </w:numPr>
        <w:spacing w:line="276" w:lineRule="auto"/>
        <w:rPr>
          <w:szCs w:val="24"/>
          <w:lang w:val="en-US"/>
        </w:rPr>
      </w:pPr>
      <w:r w:rsidRPr="00844EBC">
        <w:rPr>
          <w:i/>
          <w:szCs w:val="24"/>
          <w:lang w:val="en-US"/>
        </w:rPr>
        <w:t>Real participation:</w:t>
      </w:r>
    </w:p>
    <w:p w:rsidR="00DF5161" w:rsidRPr="00844EBC" w:rsidRDefault="00DF5161" w:rsidP="00AA2FF0">
      <w:pPr>
        <w:numPr>
          <w:ilvl w:val="2"/>
          <w:numId w:val="15"/>
        </w:numPr>
        <w:spacing w:line="276" w:lineRule="auto"/>
        <w:rPr>
          <w:szCs w:val="24"/>
          <w:lang w:val="en-US"/>
        </w:rPr>
      </w:pPr>
      <w:r w:rsidRPr="00844EBC">
        <w:rPr>
          <w:i/>
          <w:szCs w:val="24"/>
          <w:lang w:val="en-US"/>
        </w:rPr>
        <w:t>participation is more than consultation;</w:t>
      </w:r>
    </w:p>
    <w:p w:rsidR="00DF5161" w:rsidRPr="00844EBC" w:rsidRDefault="00DF5161" w:rsidP="00AA2FF0">
      <w:pPr>
        <w:numPr>
          <w:ilvl w:val="2"/>
          <w:numId w:val="15"/>
        </w:numPr>
        <w:spacing w:line="276" w:lineRule="auto"/>
        <w:rPr>
          <w:szCs w:val="24"/>
          <w:lang w:val="en-US"/>
        </w:rPr>
      </w:pPr>
      <w:r w:rsidRPr="00844EBC">
        <w:rPr>
          <w:i/>
          <w:szCs w:val="24"/>
          <w:lang w:val="en-US"/>
        </w:rPr>
        <w:t>achieving consensus in planning and implementation; and</w:t>
      </w:r>
    </w:p>
    <w:p w:rsidR="00DF5161" w:rsidRPr="00844EBC" w:rsidRDefault="00DF5161" w:rsidP="00AA2FF0">
      <w:pPr>
        <w:numPr>
          <w:ilvl w:val="2"/>
          <w:numId w:val="15"/>
        </w:numPr>
        <w:spacing w:line="276" w:lineRule="auto"/>
        <w:rPr>
          <w:szCs w:val="24"/>
          <w:lang w:val="en-US"/>
        </w:rPr>
      </w:pPr>
      <w:proofErr w:type="gramStart"/>
      <w:r w:rsidRPr="00844EBC">
        <w:rPr>
          <w:i/>
          <w:szCs w:val="24"/>
          <w:lang w:val="en-US"/>
        </w:rPr>
        <w:t>creating</w:t>
      </w:r>
      <w:proofErr w:type="gramEnd"/>
      <w:r w:rsidRPr="00844EBC">
        <w:rPr>
          <w:i/>
          <w:szCs w:val="24"/>
          <w:lang w:val="en-US"/>
        </w:rPr>
        <w:t xml:space="preserve"> participatory mechanisms and capacity.</w:t>
      </w:r>
    </w:p>
    <w:p w:rsidR="00DF5161" w:rsidRPr="00844EBC" w:rsidRDefault="00DF5161" w:rsidP="00AA2FF0">
      <w:pPr>
        <w:numPr>
          <w:ilvl w:val="0"/>
          <w:numId w:val="15"/>
        </w:numPr>
        <w:spacing w:line="276" w:lineRule="auto"/>
        <w:rPr>
          <w:szCs w:val="24"/>
          <w:lang w:val="en-US"/>
        </w:rPr>
      </w:pPr>
      <w:r w:rsidRPr="00844EBC">
        <w:rPr>
          <w:szCs w:val="24"/>
          <w:lang w:val="en-US"/>
        </w:rPr>
        <w:t>Women play a central part in the provision, management and safeguarding of water.</w:t>
      </w:r>
    </w:p>
    <w:p w:rsidR="00DF5161" w:rsidRPr="00844EBC" w:rsidRDefault="00DF5161" w:rsidP="00AA2FF0">
      <w:pPr>
        <w:numPr>
          <w:ilvl w:val="1"/>
          <w:numId w:val="15"/>
        </w:numPr>
        <w:spacing w:line="276" w:lineRule="auto"/>
        <w:rPr>
          <w:szCs w:val="24"/>
          <w:lang w:val="en-US"/>
        </w:rPr>
      </w:pPr>
      <w:r w:rsidRPr="00844EBC">
        <w:rPr>
          <w:i/>
          <w:szCs w:val="24"/>
          <w:lang w:val="en-US"/>
        </w:rPr>
        <w:t>Involvement of women in decision making;</w:t>
      </w:r>
    </w:p>
    <w:p w:rsidR="00DF5161" w:rsidRPr="00844EBC" w:rsidRDefault="00DF5161" w:rsidP="00AA2FF0">
      <w:pPr>
        <w:numPr>
          <w:ilvl w:val="1"/>
          <w:numId w:val="15"/>
        </w:numPr>
        <w:spacing w:line="276" w:lineRule="auto"/>
        <w:rPr>
          <w:szCs w:val="24"/>
          <w:lang w:val="en-US"/>
        </w:rPr>
      </w:pPr>
      <w:r w:rsidRPr="00844EBC">
        <w:rPr>
          <w:i/>
          <w:szCs w:val="24"/>
          <w:lang w:val="en-US"/>
        </w:rPr>
        <w:t>Women as water users;</w:t>
      </w:r>
    </w:p>
    <w:p w:rsidR="00DF5161" w:rsidRPr="00844EBC" w:rsidRDefault="00DF5161" w:rsidP="00AA2FF0">
      <w:pPr>
        <w:numPr>
          <w:ilvl w:val="1"/>
          <w:numId w:val="15"/>
        </w:numPr>
        <w:spacing w:line="276" w:lineRule="auto"/>
        <w:rPr>
          <w:szCs w:val="24"/>
          <w:lang w:val="en-US"/>
        </w:rPr>
      </w:pPr>
      <w:r w:rsidRPr="00844EBC">
        <w:rPr>
          <w:i/>
          <w:szCs w:val="24"/>
          <w:lang w:val="en-US"/>
        </w:rPr>
        <w:t>IWRM requires gender awareness.</w:t>
      </w:r>
    </w:p>
    <w:p w:rsidR="00DF5161" w:rsidRPr="00844EBC" w:rsidRDefault="00DF5161" w:rsidP="00AA2FF0">
      <w:pPr>
        <w:numPr>
          <w:ilvl w:val="0"/>
          <w:numId w:val="15"/>
        </w:numPr>
        <w:spacing w:line="276" w:lineRule="auto"/>
        <w:rPr>
          <w:szCs w:val="24"/>
        </w:rPr>
      </w:pPr>
      <w:r w:rsidRPr="00844EBC">
        <w:rPr>
          <w:szCs w:val="24"/>
          <w:lang w:val="en-US"/>
        </w:rPr>
        <w:lastRenderedPageBreak/>
        <w:t>Water has an economic value in all its competing uses and should be recognized as an economic good.</w:t>
      </w:r>
    </w:p>
    <w:p w:rsidR="00DF5161" w:rsidRPr="00844EBC" w:rsidRDefault="00DF5161" w:rsidP="00AA2FF0">
      <w:pPr>
        <w:numPr>
          <w:ilvl w:val="1"/>
          <w:numId w:val="15"/>
        </w:numPr>
        <w:spacing w:line="276" w:lineRule="auto"/>
        <w:rPr>
          <w:i/>
          <w:szCs w:val="24"/>
          <w:lang w:val="en-US"/>
        </w:rPr>
      </w:pPr>
      <w:r w:rsidRPr="00844EBC">
        <w:rPr>
          <w:i/>
          <w:szCs w:val="24"/>
        </w:rPr>
        <w:t>Past failure to recognize the economic value (versus social value) of water has led to wasteful and environmentally damaging uses of the resource.</w:t>
      </w:r>
    </w:p>
    <w:p w:rsidR="00DF5161" w:rsidRPr="00844EBC" w:rsidRDefault="00DF5161" w:rsidP="00AA2FF0">
      <w:pPr>
        <w:numPr>
          <w:ilvl w:val="1"/>
          <w:numId w:val="15"/>
        </w:numPr>
        <w:spacing w:line="276" w:lineRule="auto"/>
        <w:rPr>
          <w:i/>
          <w:szCs w:val="24"/>
          <w:lang w:val="en-US"/>
        </w:rPr>
      </w:pPr>
      <w:r w:rsidRPr="00844EBC">
        <w:rPr>
          <w:i/>
          <w:szCs w:val="24"/>
        </w:rPr>
        <w:t xml:space="preserve">Managing water </w:t>
      </w:r>
      <w:r w:rsidRPr="00844EBC">
        <w:rPr>
          <w:i/>
          <w:szCs w:val="24"/>
          <w:lang w:val="en-US"/>
        </w:rPr>
        <w:t xml:space="preserve">demand through economic instruments (implementing affordable price, cost recovery) </w:t>
      </w:r>
      <w:proofErr w:type="spellStart"/>
      <w:r w:rsidRPr="00844EBC">
        <w:rPr>
          <w:i/>
          <w:szCs w:val="24"/>
          <w:lang w:val="en-US"/>
        </w:rPr>
        <w:t>i</w:t>
      </w:r>
      <w:proofErr w:type="spellEnd"/>
      <w:r w:rsidRPr="00844EBC">
        <w:rPr>
          <w:i/>
          <w:szCs w:val="24"/>
        </w:rPr>
        <w:t>s an important way of:</w:t>
      </w:r>
    </w:p>
    <w:p w:rsidR="00DF5161" w:rsidRPr="00844EBC" w:rsidRDefault="00DF5161" w:rsidP="00AA2FF0">
      <w:pPr>
        <w:numPr>
          <w:ilvl w:val="2"/>
          <w:numId w:val="15"/>
        </w:numPr>
        <w:spacing w:line="276" w:lineRule="auto"/>
        <w:rPr>
          <w:i/>
          <w:szCs w:val="24"/>
          <w:lang w:val="en-US"/>
        </w:rPr>
      </w:pPr>
      <w:r w:rsidRPr="00844EBC">
        <w:rPr>
          <w:i/>
          <w:szCs w:val="24"/>
        </w:rPr>
        <w:t xml:space="preserve">achieving efficient and equitable use; and </w:t>
      </w:r>
    </w:p>
    <w:p w:rsidR="00DF5161" w:rsidRPr="00844EBC" w:rsidRDefault="00DF5161" w:rsidP="00AA2FF0">
      <w:pPr>
        <w:numPr>
          <w:ilvl w:val="2"/>
          <w:numId w:val="15"/>
        </w:numPr>
        <w:spacing w:line="276" w:lineRule="auto"/>
        <w:rPr>
          <w:i/>
          <w:szCs w:val="24"/>
          <w:lang w:val="en-US"/>
        </w:rPr>
      </w:pPr>
      <w:proofErr w:type="gramStart"/>
      <w:r w:rsidRPr="00844EBC">
        <w:rPr>
          <w:i/>
          <w:szCs w:val="24"/>
        </w:rPr>
        <w:t>encouraging</w:t>
      </w:r>
      <w:proofErr w:type="gramEnd"/>
      <w:r w:rsidRPr="00844EBC">
        <w:rPr>
          <w:i/>
          <w:szCs w:val="24"/>
        </w:rPr>
        <w:t xml:space="preserve"> conservation and protection of water resources.</w:t>
      </w:r>
      <w:r w:rsidRPr="00844EBC">
        <w:rPr>
          <w:i/>
          <w:szCs w:val="24"/>
          <w:lang w:val="en-US"/>
        </w:rPr>
        <w:t xml:space="preserve"> </w:t>
      </w:r>
    </w:p>
    <w:p w:rsidR="00DF5161" w:rsidRPr="00844EBC" w:rsidRDefault="00DF5161" w:rsidP="00DF5161">
      <w:pPr>
        <w:spacing w:line="276" w:lineRule="auto"/>
        <w:rPr>
          <w:szCs w:val="24"/>
          <w:u w:val="single"/>
          <w:lang w:val="en-US"/>
        </w:rPr>
      </w:pPr>
    </w:p>
    <w:p w:rsidR="00DF5161" w:rsidRPr="00844EBC" w:rsidRDefault="00DF5161" w:rsidP="00DF5161">
      <w:pPr>
        <w:spacing w:line="276" w:lineRule="auto"/>
        <w:rPr>
          <w:b/>
          <w:szCs w:val="24"/>
          <w:lang w:val="en-US"/>
        </w:rPr>
      </w:pPr>
      <w:r w:rsidRPr="00844EBC">
        <w:rPr>
          <w:b/>
          <w:szCs w:val="24"/>
          <w:u w:val="single"/>
          <w:lang w:val="en-US"/>
        </w:rPr>
        <w:t>The Rio declaration</w:t>
      </w:r>
    </w:p>
    <w:p w:rsidR="00DF5161" w:rsidRPr="00844EBC" w:rsidRDefault="00DF5161" w:rsidP="00DF5161">
      <w:pPr>
        <w:spacing w:line="276" w:lineRule="auto"/>
        <w:rPr>
          <w:szCs w:val="24"/>
          <w:lang w:val="en-US"/>
        </w:rPr>
      </w:pPr>
      <w:r w:rsidRPr="00844EBC">
        <w:rPr>
          <w:szCs w:val="24"/>
          <w:lang w:val="en-US"/>
        </w:rPr>
        <w:t>Two important sections concerning IWRM:</w:t>
      </w:r>
    </w:p>
    <w:p w:rsidR="00DF5161" w:rsidRPr="00844EBC" w:rsidRDefault="00DF5161" w:rsidP="00AA2FF0">
      <w:pPr>
        <w:numPr>
          <w:ilvl w:val="0"/>
          <w:numId w:val="16"/>
        </w:numPr>
        <w:spacing w:line="276" w:lineRule="auto"/>
        <w:rPr>
          <w:szCs w:val="24"/>
          <w:lang w:val="en-US"/>
        </w:rPr>
      </w:pPr>
      <w:r w:rsidRPr="00844EBC">
        <w:rPr>
          <w:szCs w:val="24"/>
          <w:lang w:val="en-US"/>
        </w:rPr>
        <w:t>Water as an integral part of the ecosystem, a natural resource, and a social and economic good, whose quantity and quality determine the nature of its utilization;</w:t>
      </w:r>
    </w:p>
    <w:p w:rsidR="00DF5161" w:rsidRPr="00844EBC" w:rsidRDefault="00DF5161" w:rsidP="00AA2FF0">
      <w:pPr>
        <w:numPr>
          <w:ilvl w:val="0"/>
          <w:numId w:val="16"/>
        </w:numPr>
        <w:spacing w:line="276" w:lineRule="auto"/>
        <w:rPr>
          <w:szCs w:val="24"/>
          <w:lang w:val="en-US"/>
        </w:rPr>
      </w:pPr>
      <w:r w:rsidRPr="00844EBC">
        <w:rPr>
          <w:szCs w:val="24"/>
          <w:lang w:val="en-US"/>
        </w:rPr>
        <w:t>Integration of land and water related issues at various levels: local, sub-basin or basin.</w:t>
      </w:r>
    </w:p>
    <w:p w:rsidR="00DF5161" w:rsidRPr="00844EBC" w:rsidRDefault="00DF5161" w:rsidP="000F4E98">
      <w:pPr>
        <w:pStyle w:val="Firstparagraph"/>
      </w:pPr>
    </w:p>
    <w:p w:rsidR="00DF5161" w:rsidRPr="00844EBC" w:rsidRDefault="00DF5161" w:rsidP="00DF5161">
      <w:pPr>
        <w:spacing w:line="276" w:lineRule="auto"/>
        <w:rPr>
          <w:b/>
          <w:szCs w:val="24"/>
          <w:u w:val="single"/>
          <w:lang w:val="en-US"/>
        </w:rPr>
      </w:pPr>
      <w:r w:rsidRPr="00844EBC">
        <w:rPr>
          <w:b/>
          <w:szCs w:val="24"/>
          <w:u w:val="single"/>
          <w:lang w:val="en-US"/>
        </w:rPr>
        <w:t>Summary of key IWRM principles</w:t>
      </w:r>
    </w:p>
    <w:p w:rsidR="00DF5161" w:rsidRPr="00844EBC" w:rsidRDefault="00DF5161" w:rsidP="00AA2FF0">
      <w:pPr>
        <w:numPr>
          <w:ilvl w:val="0"/>
          <w:numId w:val="17"/>
        </w:numPr>
        <w:spacing w:line="276" w:lineRule="auto"/>
        <w:rPr>
          <w:szCs w:val="24"/>
          <w:lang w:val="en-US"/>
        </w:rPr>
      </w:pPr>
      <w:r w:rsidRPr="00844EBC">
        <w:rPr>
          <w:szCs w:val="24"/>
          <w:lang w:val="en-US"/>
        </w:rPr>
        <w:t>Water source and catchment conservation and protection are essential.</w:t>
      </w:r>
    </w:p>
    <w:p w:rsidR="00DF5161" w:rsidRPr="00844EBC" w:rsidRDefault="00DF5161" w:rsidP="00AA2FF0">
      <w:pPr>
        <w:numPr>
          <w:ilvl w:val="0"/>
          <w:numId w:val="17"/>
        </w:numPr>
        <w:spacing w:line="276" w:lineRule="auto"/>
        <w:rPr>
          <w:szCs w:val="24"/>
          <w:lang w:val="en-US"/>
        </w:rPr>
      </w:pPr>
      <w:r w:rsidRPr="00844EBC">
        <w:rPr>
          <w:szCs w:val="24"/>
          <w:lang w:val="en-US"/>
        </w:rPr>
        <w:t>Water allocation should be agreed to between stakeholders within a national framework.</w:t>
      </w:r>
    </w:p>
    <w:p w:rsidR="00DF5161" w:rsidRPr="00844EBC" w:rsidRDefault="00DF5161" w:rsidP="00AA2FF0">
      <w:pPr>
        <w:numPr>
          <w:ilvl w:val="0"/>
          <w:numId w:val="17"/>
        </w:numPr>
        <w:spacing w:line="276" w:lineRule="auto"/>
        <w:rPr>
          <w:szCs w:val="24"/>
          <w:lang w:val="en-US"/>
        </w:rPr>
      </w:pPr>
      <w:r w:rsidRPr="00844EBC">
        <w:rPr>
          <w:szCs w:val="24"/>
          <w:lang w:val="en-US"/>
        </w:rPr>
        <w:t>Management needs to be taken care of at the lowest appropriate level.</w:t>
      </w:r>
    </w:p>
    <w:p w:rsidR="00DF5161" w:rsidRPr="00844EBC" w:rsidRDefault="00DF5161" w:rsidP="00AA2FF0">
      <w:pPr>
        <w:numPr>
          <w:ilvl w:val="0"/>
          <w:numId w:val="17"/>
        </w:numPr>
        <w:spacing w:line="276" w:lineRule="auto"/>
        <w:rPr>
          <w:szCs w:val="24"/>
          <w:lang w:val="en-US"/>
        </w:rPr>
      </w:pPr>
      <w:r w:rsidRPr="00844EBC">
        <w:rPr>
          <w:szCs w:val="24"/>
          <w:lang w:val="en-US"/>
        </w:rPr>
        <w:t>Capacity building is the key to sustainability.</w:t>
      </w:r>
    </w:p>
    <w:p w:rsidR="00DF5161" w:rsidRPr="00844EBC" w:rsidRDefault="00DF5161" w:rsidP="00AA2FF0">
      <w:pPr>
        <w:numPr>
          <w:ilvl w:val="0"/>
          <w:numId w:val="17"/>
        </w:numPr>
        <w:spacing w:line="276" w:lineRule="auto"/>
        <w:rPr>
          <w:szCs w:val="24"/>
          <w:lang w:val="en-US"/>
        </w:rPr>
      </w:pPr>
      <w:r w:rsidRPr="00844EBC">
        <w:rPr>
          <w:szCs w:val="24"/>
          <w:lang w:val="en-US"/>
        </w:rPr>
        <w:t>Involvement of all stakeholders is required.</w:t>
      </w:r>
    </w:p>
    <w:p w:rsidR="00DF5161" w:rsidRPr="00844EBC" w:rsidRDefault="00DF5161" w:rsidP="00AA2FF0">
      <w:pPr>
        <w:numPr>
          <w:ilvl w:val="0"/>
          <w:numId w:val="17"/>
        </w:numPr>
        <w:spacing w:line="276" w:lineRule="auto"/>
        <w:rPr>
          <w:szCs w:val="24"/>
          <w:lang w:val="en-US"/>
        </w:rPr>
      </w:pPr>
      <w:r w:rsidRPr="00844EBC">
        <w:rPr>
          <w:szCs w:val="24"/>
          <w:lang w:val="en-US"/>
        </w:rPr>
        <w:t>Efficient water use is essential and often an important “source” in itself.</w:t>
      </w:r>
    </w:p>
    <w:p w:rsidR="00DF5161" w:rsidRPr="00844EBC" w:rsidRDefault="00DF5161" w:rsidP="00AA2FF0">
      <w:pPr>
        <w:numPr>
          <w:ilvl w:val="0"/>
          <w:numId w:val="17"/>
        </w:numPr>
        <w:spacing w:line="276" w:lineRule="auto"/>
        <w:rPr>
          <w:szCs w:val="24"/>
          <w:lang w:val="en-US"/>
        </w:rPr>
      </w:pPr>
      <w:r w:rsidRPr="00844EBC">
        <w:rPr>
          <w:szCs w:val="24"/>
          <w:lang w:val="en-US"/>
        </w:rPr>
        <w:t>Water should be treated as having an economic and social value.</w:t>
      </w:r>
    </w:p>
    <w:p w:rsidR="00DF5161" w:rsidRPr="00844EBC" w:rsidRDefault="00DF5161" w:rsidP="00AA2FF0">
      <w:pPr>
        <w:numPr>
          <w:ilvl w:val="0"/>
          <w:numId w:val="17"/>
        </w:numPr>
        <w:spacing w:line="276" w:lineRule="auto"/>
        <w:rPr>
          <w:szCs w:val="24"/>
        </w:rPr>
      </w:pPr>
      <w:r w:rsidRPr="00844EBC">
        <w:rPr>
          <w:szCs w:val="24"/>
          <w:lang w:val="en-US"/>
        </w:rPr>
        <w:t>Striking a gender balance is essential.</w:t>
      </w:r>
    </w:p>
    <w:p w:rsidR="00DF5161" w:rsidRPr="00844EBC" w:rsidRDefault="00DF5161" w:rsidP="00DF5161">
      <w:pPr>
        <w:spacing w:line="276" w:lineRule="auto"/>
        <w:rPr>
          <w:szCs w:val="24"/>
          <w:lang w:val="en-US"/>
        </w:rPr>
      </w:pPr>
    </w:p>
    <w:p w:rsidR="00DF5161" w:rsidRPr="00844EBC" w:rsidRDefault="00DF5161" w:rsidP="00DF5161">
      <w:pPr>
        <w:spacing w:line="276" w:lineRule="auto"/>
        <w:rPr>
          <w:b/>
          <w:szCs w:val="24"/>
          <w:u w:val="single"/>
          <w:lang w:val="en-US"/>
        </w:rPr>
      </w:pPr>
      <w:r w:rsidRPr="00844EBC">
        <w:rPr>
          <w:b/>
          <w:szCs w:val="24"/>
          <w:u w:val="single"/>
          <w:lang w:val="en-US"/>
        </w:rPr>
        <w:t xml:space="preserve">Definition of IWRM </w:t>
      </w:r>
    </w:p>
    <w:p w:rsidR="00DF5161" w:rsidRPr="00844EBC" w:rsidRDefault="00DF5161" w:rsidP="00AA2FF0">
      <w:pPr>
        <w:numPr>
          <w:ilvl w:val="0"/>
          <w:numId w:val="18"/>
        </w:numPr>
        <w:spacing w:line="276" w:lineRule="auto"/>
        <w:rPr>
          <w:szCs w:val="24"/>
          <w:lang w:val="en-US"/>
        </w:rPr>
      </w:pPr>
      <w:r w:rsidRPr="00844EBC">
        <w:rPr>
          <w:szCs w:val="24"/>
          <w:lang w:val="en-US"/>
        </w:rPr>
        <w:t xml:space="preserve">A </w:t>
      </w:r>
      <w:r w:rsidRPr="00844EBC">
        <w:rPr>
          <w:i/>
          <w:iCs/>
          <w:szCs w:val="24"/>
          <w:lang w:val="en-US"/>
        </w:rPr>
        <w:t>process</w:t>
      </w:r>
      <w:r w:rsidRPr="00844EBC">
        <w:rPr>
          <w:szCs w:val="24"/>
          <w:lang w:val="en-US"/>
        </w:rPr>
        <w:t xml:space="preserve"> which </w:t>
      </w:r>
      <w:r w:rsidRPr="00844EBC">
        <w:rPr>
          <w:i/>
          <w:iCs/>
          <w:szCs w:val="24"/>
          <w:lang w:val="en-US"/>
        </w:rPr>
        <w:t>promotes</w:t>
      </w:r>
      <w:r w:rsidRPr="00844EBC">
        <w:rPr>
          <w:szCs w:val="24"/>
          <w:lang w:val="en-US"/>
        </w:rPr>
        <w:t xml:space="preserve"> the </w:t>
      </w:r>
      <w:r w:rsidRPr="00844EBC">
        <w:rPr>
          <w:i/>
          <w:iCs/>
          <w:szCs w:val="24"/>
          <w:lang w:val="en-US"/>
        </w:rPr>
        <w:t xml:space="preserve">coordinated </w:t>
      </w:r>
      <w:r w:rsidRPr="00844EBC">
        <w:rPr>
          <w:szCs w:val="24"/>
          <w:lang w:val="en-US"/>
        </w:rPr>
        <w:t>development and management of water, land and related resources:</w:t>
      </w:r>
    </w:p>
    <w:p w:rsidR="00DF5161" w:rsidRPr="00844EBC" w:rsidRDefault="00DF5161" w:rsidP="00AA2FF0">
      <w:pPr>
        <w:numPr>
          <w:ilvl w:val="1"/>
          <w:numId w:val="18"/>
        </w:numPr>
        <w:spacing w:line="276" w:lineRule="auto"/>
        <w:rPr>
          <w:szCs w:val="24"/>
          <w:lang w:val="en-US"/>
        </w:rPr>
      </w:pPr>
      <w:r w:rsidRPr="00844EBC">
        <w:rPr>
          <w:i/>
          <w:iCs/>
          <w:szCs w:val="24"/>
          <w:lang w:val="en-US"/>
        </w:rPr>
        <w:t>In order to maximize the resultant economic and social welfare in an equitable manner;</w:t>
      </w:r>
    </w:p>
    <w:p w:rsidR="00DF5161" w:rsidRPr="00844EBC" w:rsidRDefault="00DF5161" w:rsidP="00AA2FF0">
      <w:pPr>
        <w:numPr>
          <w:ilvl w:val="1"/>
          <w:numId w:val="18"/>
        </w:numPr>
        <w:spacing w:line="276" w:lineRule="auto"/>
        <w:rPr>
          <w:szCs w:val="24"/>
          <w:lang w:val="en-US"/>
        </w:rPr>
      </w:pPr>
      <w:r w:rsidRPr="00844EBC">
        <w:rPr>
          <w:i/>
          <w:iCs/>
          <w:szCs w:val="24"/>
          <w:lang w:val="en-US"/>
        </w:rPr>
        <w:t xml:space="preserve">Without compromising the </w:t>
      </w:r>
      <w:r w:rsidRPr="00844EBC">
        <w:rPr>
          <w:szCs w:val="24"/>
          <w:lang w:val="en-US"/>
        </w:rPr>
        <w:t>sustainability of vital ecosystems</w:t>
      </w:r>
      <w:r w:rsidRPr="00844EBC">
        <w:rPr>
          <w:i/>
          <w:iCs/>
          <w:szCs w:val="24"/>
          <w:lang w:val="en-US"/>
        </w:rPr>
        <w:t>.</w:t>
      </w:r>
    </w:p>
    <w:p w:rsidR="00DF5161" w:rsidRPr="00844EBC" w:rsidRDefault="00DF5161" w:rsidP="00AA2FF0">
      <w:pPr>
        <w:numPr>
          <w:ilvl w:val="0"/>
          <w:numId w:val="18"/>
        </w:numPr>
        <w:spacing w:line="276" w:lineRule="auto"/>
        <w:rPr>
          <w:szCs w:val="24"/>
          <w:lang w:val="en-US"/>
        </w:rPr>
      </w:pPr>
      <w:r w:rsidRPr="00844EBC">
        <w:rPr>
          <w:szCs w:val="24"/>
          <w:lang w:val="en-US"/>
        </w:rPr>
        <w:t>What are the ultimate goals of the process?</w:t>
      </w:r>
    </w:p>
    <w:p w:rsidR="00DF5161" w:rsidRPr="00844EBC" w:rsidRDefault="00DF5161" w:rsidP="00AA2FF0">
      <w:pPr>
        <w:numPr>
          <w:ilvl w:val="1"/>
          <w:numId w:val="18"/>
        </w:numPr>
        <w:spacing w:line="276" w:lineRule="auto"/>
        <w:rPr>
          <w:szCs w:val="24"/>
          <w:lang w:val="en-US"/>
        </w:rPr>
      </w:pPr>
      <w:r w:rsidRPr="00844EBC">
        <w:rPr>
          <w:i/>
          <w:iCs/>
          <w:szCs w:val="24"/>
          <w:lang w:val="en-US"/>
        </w:rPr>
        <w:t>Economic efficiency/development;</w:t>
      </w:r>
    </w:p>
    <w:p w:rsidR="00DF5161" w:rsidRPr="00844EBC" w:rsidRDefault="00DF5161" w:rsidP="00AA2FF0">
      <w:pPr>
        <w:numPr>
          <w:ilvl w:val="1"/>
          <w:numId w:val="18"/>
        </w:numPr>
        <w:spacing w:line="276" w:lineRule="auto"/>
        <w:rPr>
          <w:szCs w:val="24"/>
          <w:lang w:val="en-US"/>
        </w:rPr>
      </w:pPr>
      <w:r w:rsidRPr="00844EBC">
        <w:rPr>
          <w:i/>
          <w:iCs/>
          <w:szCs w:val="24"/>
          <w:lang w:val="en-US"/>
        </w:rPr>
        <w:t>Social equity; and</w:t>
      </w:r>
    </w:p>
    <w:p w:rsidR="00DF5161" w:rsidRPr="00844EBC" w:rsidRDefault="00DF5161" w:rsidP="00AA2FF0">
      <w:pPr>
        <w:numPr>
          <w:ilvl w:val="1"/>
          <w:numId w:val="18"/>
        </w:numPr>
        <w:spacing w:line="276" w:lineRule="auto"/>
        <w:rPr>
          <w:szCs w:val="24"/>
          <w:lang w:val="en-US"/>
        </w:rPr>
      </w:pPr>
      <w:r w:rsidRPr="00844EBC">
        <w:rPr>
          <w:i/>
          <w:iCs/>
          <w:szCs w:val="24"/>
          <w:lang w:val="en-US"/>
        </w:rPr>
        <w:t>Environmental sustainability.</w:t>
      </w:r>
    </w:p>
    <w:p w:rsidR="00DF5161" w:rsidRPr="00844EBC" w:rsidRDefault="00DF5161" w:rsidP="00AA2FF0">
      <w:pPr>
        <w:numPr>
          <w:ilvl w:val="0"/>
          <w:numId w:val="18"/>
        </w:numPr>
        <w:spacing w:line="276" w:lineRule="auto"/>
        <w:rPr>
          <w:szCs w:val="24"/>
          <w:lang w:val="en-US"/>
        </w:rPr>
      </w:pPr>
      <w:r w:rsidRPr="00844EBC">
        <w:rPr>
          <w:szCs w:val="24"/>
          <w:lang w:val="en-US"/>
        </w:rPr>
        <w:t>How?</w:t>
      </w:r>
    </w:p>
    <w:p w:rsidR="00DF5161" w:rsidRPr="00844EBC" w:rsidRDefault="00DF5161" w:rsidP="00AA2FF0">
      <w:pPr>
        <w:numPr>
          <w:ilvl w:val="1"/>
          <w:numId w:val="18"/>
        </w:numPr>
        <w:spacing w:line="276" w:lineRule="auto"/>
        <w:rPr>
          <w:szCs w:val="24"/>
          <w:lang w:val="en-US"/>
        </w:rPr>
      </w:pPr>
      <w:r w:rsidRPr="00844EBC">
        <w:rPr>
          <w:i/>
          <w:iCs/>
          <w:szCs w:val="24"/>
          <w:lang w:val="en-US"/>
        </w:rPr>
        <w:t xml:space="preserve">Through promotion of coordinated approach: </w:t>
      </w:r>
      <w:r w:rsidRPr="00844EBC">
        <w:rPr>
          <w:szCs w:val="24"/>
          <w:lang w:val="en-US"/>
        </w:rPr>
        <w:t>Integration</w:t>
      </w:r>
      <w:r w:rsidRPr="00844EBC">
        <w:rPr>
          <w:i/>
          <w:iCs/>
          <w:szCs w:val="24"/>
          <w:lang w:val="en-US"/>
        </w:rPr>
        <w:t>.</w:t>
      </w:r>
    </w:p>
    <w:p w:rsidR="00DF5161" w:rsidRPr="00844EBC" w:rsidRDefault="00DF5161" w:rsidP="00DF5161">
      <w:pPr>
        <w:pStyle w:val="Heading2"/>
        <w:spacing w:line="276" w:lineRule="auto"/>
        <w:rPr>
          <w:sz w:val="24"/>
          <w:szCs w:val="24"/>
        </w:rPr>
      </w:pPr>
      <w:r w:rsidRPr="00844EBC">
        <w:rPr>
          <w:sz w:val="24"/>
          <w:szCs w:val="24"/>
        </w:rPr>
        <w:t>The concept and major pillars of “Integration”</w:t>
      </w:r>
    </w:p>
    <w:p w:rsidR="00DF5161" w:rsidRDefault="00DF5161" w:rsidP="00DF5161">
      <w:pPr>
        <w:spacing w:line="276" w:lineRule="auto"/>
        <w:rPr>
          <w:szCs w:val="24"/>
          <w:lang w:val="en-US"/>
        </w:rPr>
      </w:pPr>
      <w:r w:rsidRPr="00844EBC">
        <w:rPr>
          <w:szCs w:val="24"/>
          <w:lang w:val="en-US"/>
        </w:rPr>
        <w:t>Integrated water resources management should take appropriate account of important environmental sustainability, economic, social and political dimensions (</w:t>
      </w:r>
      <w:r w:rsidRPr="00844EBC">
        <w:rPr>
          <w:szCs w:val="24"/>
          <w:lang w:val="en-US"/>
        </w:rPr>
        <w:fldChar w:fldCharType="begin"/>
      </w:r>
      <w:r w:rsidRPr="00844EBC">
        <w:rPr>
          <w:szCs w:val="24"/>
          <w:lang w:val="en-US"/>
        </w:rPr>
        <w:instrText xml:space="preserve"> REF _Ref289647357 \h  \* MERGEFORMAT </w:instrText>
      </w:r>
      <w:r w:rsidRPr="00844EBC">
        <w:rPr>
          <w:szCs w:val="24"/>
          <w:lang w:val="en-US"/>
        </w:rPr>
      </w:r>
      <w:r w:rsidRPr="00844EBC">
        <w:rPr>
          <w:szCs w:val="24"/>
          <w:lang w:val="en-US"/>
        </w:rPr>
        <w:fldChar w:fldCharType="separate"/>
      </w:r>
      <w:r w:rsidRPr="00844EBC">
        <w:rPr>
          <w:szCs w:val="24"/>
        </w:rPr>
        <w:t xml:space="preserve">Figure </w:t>
      </w:r>
      <w:r w:rsidRPr="00844EBC">
        <w:rPr>
          <w:noProof/>
          <w:szCs w:val="24"/>
        </w:rPr>
        <w:t>2</w:t>
      </w:r>
      <w:r w:rsidRPr="00844EBC">
        <w:rPr>
          <w:szCs w:val="24"/>
        </w:rPr>
        <w:t>.</w:t>
      </w:r>
      <w:r w:rsidRPr="00844EBC">
        <w:rPr>
          <w:noProof/>
          <w:szCs w:val="24"/>
        </w:rPr>
        <w:t>1</w:t>
      </w:r>
      <w:r w:rsidRPr="00844EBC">
        <w:rPr>
          <w:szCs w:val="24"/>
          <w:lang w:val="en-US"/>
        </w:rPr>
        <w:fldChar w:fldCharType="end"/>
      </w:r>
      <w:r w:rsidRPr="00844EBC">
        <w:rPr>
          <w:szCs w:val="24"/>
          <w:lang w:val="en-US"/>
        </w:rPr>
        <w:t>).</w:t>
      </w:r>
    </w:p>
    <w:p w:rsidR="00DF5161" w:rsidRDefault="00DF5161" w:rsidP="00DF5161">
      <w:pPr>
        <w:spacing w:line="276" w:lineRule="auto"/>
        <w:rPr>
          <w:szCs w:val="24"/>
          <w:lang w:val="en-US"/>
        </w:rPr>
      </w:pPr>
    </w:p>
    <w:p w:rsidR="00DF5161" w:rsidRDefault="00DF5161" w:rsidP="00DF5161">
      <w:pPr>
        <w:spacing w:line="276" w:lineRule="auto"/>
        <w:rPr>
          <w:szCs w:val="24"/>
          <w:lang w:val="en-US"/>
        </w:rPr>
      </w:pPr>
    </w:p>
    <w:p w:rsidR="00DF5161" w:rsidRDefault="00DF5161" w:rsidP="00DF5161">
      <w:pPr>
        <w:spacing w:line="276" w:lineRule="auto"/>
        <w:rPr>
          <w:szCs w:val="24"/>
          <w:lang w:val="en-US"/>
        </w:rPr>
      </w:pPr>
    </w:p>
    <w:p w:rsidR="00DF5161" w:rsidRDefault="00DF5161" w:rsidP="00DF5161">
      <w:pPr>
        <w:spacing w:line="276" w:lineRule="auto"/>
        <w:rPr>
          <w:szCs w:val="24"/>
          <w:lang w:val="en-US"/>
        </w:rPr>
      </w:pPr>
    </w:p>
    <w:p w:rsidR="00DF5161" w:rsidRDefault="00DF5161" w:rsidP="00DF5161">
      <w:pPr>
        <w:spacing w:line="276" w:lineRule="auto"/>
        <w:rPr>
          <w:szCs w:val="24"/>
          <w:lang w:val="en-US"/>
        </w:rPr>
      </w:pPr>
    </w:p>
    <w:p w:rsidR="00DF5161" w:rsidRDefault="00DF5161" w:rsidP="00DF5161">
      <w:pPr>
        <w:spacing w:line="276" w:lineRule="auto"/>
        <w:rPr>
          <w:szCs w:val="24"/>
          <w:lang w:val="en-US"/>
        </w:rPr>
      </w:pPr>
    </w:p>
    <w:p w:rsidR="00DF5161" w:rsidRDefault="00DF5161" w:rsidP="00DF5161">
      <w:pPr>
        <w:spacing w:line="276" w:lineRule="auto"/>
        <w:rPr>
          <w:szCs w:val="24"/>
          <w:lang w:val="en-US"/>
        </w:rPr>
      </w:pPr>
    </w:p>
    <w:p w:rsidR="00DF5161" w:rsidRDefault="00DF5161" w:rsidP="00DF5161">
      <w:pPr>
        <w:spacing w:line="276" w:lineRule="auto"/>
        <w:rPr>
          <w:szCs w:val="24"/>
          <w:lang w:val="en-US"/>
        </w:rPr>
      </w:pPr>
    </w:p>
    <w:p w:rsidR="00DF5161" w:rsidRPr="00844EBC" w:rsidRDefault="00DF5161" w:rsidP="00DF5161">
      <w:pPr>
        <w:spacing w:line="276" w:lineRule="auto"/>
        <w:rPr>
          <w:szCs w:val="24"/>
          <w:lang w:val="en-US"/>
        </w:rPr>
      </w:pPr>
    </w:p>
    <w:p w:rsidR="00DF5161" w:rsidRPr="00844EBC" w:rsidRDefault="00DF5161" w:rsidP="00DF5161">
      <w:pPr>
        <w:spacing w:line="276" w:lineRule="auto"/>
        <w:rPr>
          <w:szCs w:val="24"/>
          <w:lang w:val="en-US"/>
        </w:rPr>
      </w:pPr>
      <w:r w:rsidRPr="00844EBC">
        <w:rPr>
          <w:noProof/>
          <w:szCs w:val="24"/>
          <w:lang w:val="en-US"/>
        </w:rPr>
        <w:drawing>
          <wp:anchor distT="0" distB="0" distL="114300" distR="114300" simplePos="0" relativeHeight="251659264" behindDoc="0" locked="0" layoutInCell="1" allowOverlap="1" wp14:anchorId="334D7EFC" wp14:editId="3F0D468A">
            <wp:simplePos x="0" y="0"/>
            <wp:positionH relativeFrom="column">
              <wp:posOffset>104775</wp:posOffset>
            </wp:positionH>
            <wp:positionV relativeFrom="paragraph">
              <wp:posOffset>53340</wp:posOffset>
            </wp:positionV>
            <wp:extent cx="4779645" cy="3400425"/>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lum bright="-20000" contrast="40000"/>
                      <a:grayscl/>
                      <a:extLst>
                        <a:ext uri="{28A0092B-C50C-407E-A947-70E740481C1C}">
                          <a14:useLocalDpi xmlns:a14="http://schemas.microsoft.com/office/drawing/2010/main" val="0"/>
                        </a:ext>
                      </a:extLst>
                    </a:blip>
                    <a:srcRect/>
                    <a:stretch>
                      <a:fillRect/>
                    </a:stretch>
                  </pic:blipFill>
                  <pic:spPr bwMode="auto">
                    <a:xfrm>
                      <a:off x="0" y="0"/>
                      <a:ext cx="4779645" cy="34004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F5161" w:rsidRPr="00844EBC" w:rsidRDefault="00DF5161" w:rsidP="00DF5161">
      <w:pPr>
        <w:spacing w:line="276" w:lineRule="auto"/>
        <w:rPr>
          <w:szCs w:val="24"/>
          <w:lang w:val="en-US"/>
        </w:rPr>
      </w:pPr>
    </w:p>
    <w:p w:rsidR="00DF5161" w:rsidRPr="00844EBC" w:rsidRDefault="00DF5161" w:rsidP="00DF5161">
      <w:pPr>
        <w:spacing w:line="276" w:lineRule="auto"/>
        <w:rPr>
          <w:szCs w:val="24"/>
          <w:lang w:val="en-US"/>
        </w:rPr>
      </w:pPr>
    </w:p>
    <w:p w:rsidR="00DF5161" w:rsidRPr="00844EBC" w:rsidRDefault="00DF5161" w:rsidP="00DF5161">
      <w:pPr>
        <w:spacing w:line="276" w:lineRule="auto"/>
        <w:rPr>
          <w:szCs w:val="24"/>
          <w:lang w:val="en-US"/>
        </w:rPr>
      </w:pPr>
    </w:p>
    <w:p w:rsidR="00DF5161" w:rsidRPr="00844EBC" w:rsidRDefault="00DF5161" w:rsidP="00DF5161">
      <w:pPr>
        <w:spacing w:line="276" w:lineRule="auto"/>
        <w:rPr>
          <w:szCs w:val="24"/>
          <w:lang w:val="en-US"/>
        </w:rPr>
      </w:pPr>
    </w:p>
    <w:p w:rsidR="00DF5161" w:rsidRPr="00844EBC" w:rsidRDefault="00DF5161" w:rsidP="00DF5161">
      <w:pPr>
        <w:spacing w:line="276" w:lineRule="auto"/>
        <w:rPr>
          <w:szCs w:val="24"/>
          <w:lang w:val="en-US"/>
        </w:rPr>
      </w:pPr>
    </w:p>
    <w:p w:rsidR="00DF5161" w:rsidRPr="00844EBC" w:rsidRDefault="00DF5161" w:rsidP="00DF5161">
      <w:pPr>
        <w:spacing w:line="276" w:lineRule="auto"/>
        <w:rPr>
          <w:szCs w:val="24"/>
          <w:lang w:val="en-US"/>
        </w:rPr>
      </w:pPr>
    </w:p>
    <w:p w:rsidR="00DF5161" w:rsidRPr="00844EBC" w:rsidRDefault="00DF5161" w:rsidP="00DF5161">
      <w:pPr>
        <w:spacing w:line="276" w:lineRule="auto"/>
        <w:rPr>
          <w:szCs w:val="24"/>
          <w:lang w:val="en-US"/>
        </w:rPr>
      </w:pPr>
    </w:p>
    <w:p w:rsidR="00DF5161" w:rsidRPr="00844EBC" w:rsidRDefault="00DF5161" w:rsidP="00DF5161">
      <w:pPr>
        <w:spacing w:line="276" w:lineRule="auto"/>
        <w:rPr>
          <w:szCs w:val="24"/>
          <w:lang w:val="en-US"/>
        </w:rPr>
      </w:pPr>
    </w:p>
    <w:p w:rsidR="00DF5161" w:rsidRPr="00844EBC" w:rsidRDefault="00DF5161" w:rsidP="00DF5161">
      <w:pPr>
        <w:pStyle w:val="Caption"/>
        <w:spacing w:line="276" w:lineRule="auto"/>
        <w:rPr>
          <w:sz w:val="24"/>
          <w:szCs w:val="24"/>
        </w:rPr>
      </w:pPr>
      <w:bookmarkStart w:id="10" w:name="_Ref289647357"/>
      <w:r w:rsidRPr="00844EBC">
        <w:rPr>
          <w:sz w:val="24"/>
          <w:szCs w:val="24"/>
        </w:rPr>
        <w:t xml:space="preserve">Figure </w:t>
      </w:r>
      <w:r w:rsidRPr="00844EBC">
        <w:rPr>
          <w:sz w:val="24"/>
          <w:szCs w:val="24"/>
        </w:rPr>
        <w:fldChar w:fldCharType="begin"/>
      </w:r>
      <w:r w:rsidRPr="00844EBC">
        <w:rPr>
          <w:sz w:val="24"/>
          <w:szCs w:val="24"/>
        </w:rPr>
        <w:instrText xml:space="preserve"> STYLEREF 1 \s </w:instrText>
      </w:r>
      <w:r w:rsidRPr="00844EBC">
        <w:rPr>
          <w:sz w:val="24"/>
          <w:szCs w:val="24"/>
        </w:rPr>
        <w:fldChar w:fldCharType="separate"/>
      </w:r>
      <w:r w:rsidRPr="00844EBC">
        <w:rPr>
          <w:noProof/>
          <w:sz w:val="24"/>
          <w:szCs w:val="24"/>
        </w:rPr>
        <w:t>2</w:t>
      </w:r>
      <w:r w:rsidRPr="00844EBC">
        <w:rPr>
          <w:sz w:val="24"/>
          <w:szCs w:val="24"/>
        </w:rPr>
        <w:fldChar w:fldCharType="end"/>
      </w:r>
      <w:r w:rsidRPr="00844EBC">
        <w:rPr>
          <w:sz w:val="24"/>
          <w:szCs w:val="24"/>
        </w:rPr>
        <w:t>.</w:t>
      </w:r>
      <w:r w:rsidRPr="00844EBC">
        <w:rPr>
          <w:sz w:val="24"/>
          <w:szCs w:val="24"/>
        </w:rPr>
        <w:fldChar w:fldCharType="begin"/>
      </w:r>
      <w:r w:rsidRPr="00844EBC">
        <w:rPr>
          <w:sz w:val="24"/>
          <w:szCs w:val="24"/>
        </w:rPr>
        <w:instrText xml:space="preserve"> SEQ Figure \* ARABIC \s 1 </w:instrText>
      </w:r>
      <w:r w:rsidRPr="00844EBC">
        <w:rPr>
          <w:sz w:val="24"/>
          <w:szCs w:val="24"/>
        </w:rPr>
        <w:fldChar w:fldCharType="separate"/>
      </w:r>
      <w:r w:rsidRPr="00844EBC">
        <w:rPr>
          <w:noProof/>
          <w:sz w:val="24"/>
          <w:szCs w:val="24"/>
        </w:rPr>
        <w:t>1</w:t>
      </w:r>
      <w:r w:rsidRPr="00844EBC">
        <w:rPr>
          <w:sz w:val="24"/>
          <w:szCs w:val="24"/>
        </w:rPr>
        <w:fldChar w:fldCharType="end"/>
      </w:r>
      <w:bookmarkEnd w:id="10"/>
      <w:r w:rsidRPr="00844EBC">
        <w:rPr>
          <w:sz w:val="24"/>
          <w:szCs w:val="24"/>
        </w:rPr>
        <w:t xml:space="preserve"> Dimensions of water governance</w:t>
      </w:r>
      <w:r>
        <w:rPr>
          <w:sz w:val="24"/>
          <w:szCs w:val="24"/>
        </w:rPr>
        <w:t xml:space="preserve"> (</w:t>
      </w:r>
      <w:r w:rsidRPr="004F1A37">
        <w:rPr>
          <w:sz w:val="24"/>
          <w:szCs w:val="24"/>
        </w:rPr>
        <w:t>Source</w:t>
      </w:r>
      <w:r>
        <w:rPr>
          <w:sz w:val="24"/>
          <w:szCs w:val="24"/>
        </w:rPr>
        <w:t xml:space="preserve">: </w:t>
      </w:r>
      <w:proofErr w:type="spellStart"/>
      <w:r>
        <w:rPr>
          <w:sz w:val="24"/>
          <w:szCs w:val="24"/>
        </w:rPr>
        <w:t>Tropp</w:t>
      </w:r>
      <w:proofErr w:type="spellEnd"/>
      <w:r>
        <w:rPr>
          <w:sz w:val="24"/>
          <w:szCs w:val="24"/>
        </w:rPr>
        <w:t>, 2005)</w:t>
      </w:r>
    </w:p>
    <w:p w:rsidR="00DF5161" w:rsidRPr="00844EBC" w:rsidRDefault="00DF5161" w:rsidP="00DF5161">
      <w:pPr>
        <w:spacing w:line="276" w:lineRule="auto"/>
        <w:rPr>
          <w:rFonts w:eastAsia="SignaCondColumn-Light"/>
          <w:b/>
          <w:szCs w:val="24"/>
          <w:lang w:val="en-US"/>
        </w:rPr>
      </w:pPr>
      <w:r w:rsidRPr="00844EBC">
        <w:rPr>
          <w:rFonts w:eastAsia="SignaCondColumn-Light"/>
          <w:b/>
          <w:szCs w:val="24"/>
          <w:lang w:val="en-US"/>
        </w:rPr>
        <w:t>Social dimension</w:t>
      </w:r>
    </w:p>
    <w:p w:rsidR="00DF5161" w:rsidRPr="00844EBC" w:rsidRDefault="00DF5161" w:rsidP="00DF5161">
      <w:pPr>
        <w:spacing w:line="276" w:lineRule="auto"/>
        <w:rPr>
          <w:szCs w:val="24"/>
          <w:lang w:val="en-US"/>
        </w:rPr>
      </w:pPr>
      <w:r w:rsidRPr="00844EBC">
        <w:rPr>
          <w:rFonts w:eastAsia="SignaCondColumn-Light"/>
          <w:szCs w:val="24"/>
          <w:lang w:val="en-US"/>
        </w:rPr>
        <w:t xml:space="preserve">The social dimension points to the equitable use of water resources. Apart from being unevenly distributed in time and space, water is also unevenly distributed among various socio-economic strata of society in both rural and urban settlements. How water quality and quantity and related services are allocated and distributed have direct impacts on people’s health as well as on their livelihood opportunities. </w:t>
      </w:r>
    </w:p>
    <w:p w:rsidR="00DF5161" w:rsidRPr="00844EBC" w:rsidRDefault="00DF5161" w:rsidP="00DF5161">
      <w:pPr>
        <w:spacing w:line="276" w:lineRule="auto"/>
        <w:ind w:firstLine="720"/>
        <w:rPr>
          <w:rFonts w:eastAsia="SignaCondColumn-Light"/>
          <w:szCs w:val="24"/>
          <w:lang w:val="en-US"/>
        </w:rPr>
      </w:pPr>
      <w:r w:rsidRPr="00844EBC">
        <w:rPr>
          <w:rFonts w:eastAsia="SignaCondColumn-Light"/>
          <w:szCs w:val="24"/>
          <w:lang w:val="en-US"/>
        </w:rPr>
        <w:t>Currently, 1.1 billion people lack sufficient access to safe drinking water and 2.6 billion people lack access to basic sanitation. Slum dwellers (those living in poverty stricken part of a city) have very limited access to safe water for household uses compared to middle or high income household in the same city.  Similarly, water for food production often benefits large-scale farmers than small-scale farmers.</w:t>
      </w:r>
    </w:p>
    <w:p w:rsidR="00DF5161" w:rsidRPr="00844EBC" w:rsidRDefault="00DF5161" w:rsidP="00DF5161">
      <w:pPr>
        <w:spacing w:line="276" w:lineRule="auto"/>
        <w:rPr>
          <w:rFonts w:eastAsia="SignaCondColumn-Light"/>
          <w:szCs w:val="24"/>
          <w:lang w:val="en-US"/>
        </w:rPr>
      </w:pPr>
    </w:p>
    <w:p w:rsidR="00DF5161" w:rsidRPr="00844EBC" w:rsidRDefault="00DF5161" w:rsidP="00DF5161">
      <w:pPr>
        <w:spacing w:line="276" w:lineRule="auto"/>
        <w:rPr>
          <w:rFonts w:eastAsia="SignaCondColumn-Light"/>
          <w:b/>
          <w:szCs w:val="24"/>
          <w:lang w:val="en-US"/>
        </w:rPr>
      </w:pPr>
      <w:r w:rsidRPr="00844EBC">
        <w:rPr>
          <w:rFonts w:eastAsia="SignaCondColumn-Light"/>
          <w:b/>
          <w:szCs w:val="24"/>
          <w:lang w:val="en-US"/>
        </w:rPr>
        <w:t>Economic dimension</w:t>
      </w:r>
    </w:p>
    <w:p w:rsidR="00DF5161" w:rsidRPr="00844EBC" w:rsidRDefault="00DF5161" w:rsidP="00DF5161">
      <w:pPr>
        <w:spacing w:line="276" w:lineRule="auto"/>
        <w:rPr>
          <w:rFonts w:eastAsia="SignaCondColumn-Light"/>
          <w:szCs w:val="24"/>
          <w:lang w:val="en-US"/>
        </w:rPr>
      </w:pPr>
      <w:r w:rsidRPr="00844EBC">
        <w:rPr>
          <w:rFonts w:eastAsia="SignaCondColumn-Light"/>
          <w:szCs w:val="24"/>
          <w:lang w:val="en-US"/>
        </w:rPr>
        <w:t>The economic dimension draws attention to the efficient use (including prioritizing) of water resources and the role of water in overall economic growth. Water use efficiency in developing countries is very low in both urban and rural areas, and there is great room for improving the water situation through improved water distribution and management.</w:t>
      </w:r>
    </w:p>
    <w:p w:rsidR="00DF5161" w:rsidRPr="00844EBC" w:rsidRDefault="00DF5161" w:rsidP="00DF5161">
      <w:pPr>
        <w:spacing w:line="276" w:lineRule="auto"/>
        <w:rPr>
          <w:rFonts w:eastAsia="SignaCondColumn-Light"/>
          <w:szCs w:val="24"/>
          <w:lang w:val="en-US"/>
        </w:rPr>
      </w:pPr>
    </w:p>
    <w:p w:rsidR="00DF5161" w:rsidRPr="00844EBC" w:rsidRDefault="00DF5161" w:rsidP="00DF5161">
      <w:pPr>
        <w:spacing w:line="276" w:lineRule="auto"/>
        <w:rPr>
          <w:rFonts w:eastAsia="SignaCondColumn-Light"/>
          <w:b/>
          <w:szCs w:val="24"/>
          <w:lang w:val="en-US"/>
        </w:rPr>
      </w:pPr>
      <w:r w:rsidRPr="00844EBC">
        <w:rPr>
          <w:rFonts w:eastAsia="SignaCondColumn-Light"/>
          <w:b/>
          <w:szCs w:val="24"/>
          <w:lang w:val="en-US"/>
        </w:rPr>
        <w:t>Political dimension</w:t>
      </w:r>
    </w:p>
    <w:p w:rsidR="00DF5161" w:rsidRPr="00844EBC" w:rsidRDefault="00DF5161" w:rsidP="00DF5161">
      <w:pPr>
        <w:spacing w:line="276" w:lineRule="auto"/>
        <w:rPr>
          <w:rFonts w:eastAsia="SignaCondColumn-Light"/>
          <w:szCs w:val="24"/>
          <w:lang w:val="en-US"/>
        </w:rPr>
      </w:pPr>
      <w:r w:rsidRPr="00844EBC">
        <w:rPr>
          <w:rFonts w:eastAsia="SignaCondColumn-Light"/>
          <w:szCs w:val="24"/>
          <w:lang w:val="en-US"/>
        </w:rPr>
        <w:t xml:space="preserve">The political empowerment dimension points at granting water stakeholders and citizens at large </w:t>
      </w:r>
      <w:proofErr w:type="spellStart"/>
      <w:r w:rsidRPr="00844EBC">
        <w:rPr>
          <w:rFonts w:eastAsia="SignaCondColumn-Light"/>
          <w:szCs w:val="24"/>
          <w:lang w:val="en-US"/>
        </w:rPr>
        <w:t>equaldemocratic</w:t>
      </w:r>
      <w:proofErr w:type="spellEnd"/>
      <w:r w:rsidRPr="00844EBC">
        <w:rPr>
          <w:rFonts w:eastAsia="SignaCondColumn-Light"/>
          <w:szCs w:val="24"/>
          <w:lang w:val="en-US"/>
        </w:rPr>
        <w:t xml:space="preserve"> opportunities to influence and monitor political processes and outcomes. At both national and international levels, marginalized citizens, such as indigenous people, women, slum dwellers, etc., are rarely recognized as legitimate stakeholders in water-related decision-making. Empowering women, as well as other socially, economically and politically weak groups, is critical to achieving more focused and effective water management and to ensure greater equity.</w:t>
      </w:r>
    </w:p>
    <w:p w:rsidR="00DF5161" w:rsidRPr="00844EBC" w:rsidRDefault="00DF5161" w:rsidP="00DF5161">
      <w:pPr>
        <w:spacing w:line="276" w:lineRule="auto"/>
        <w:rPr>
          <w:rFonts w:eastAsia="SignaCondColumn-Light"/>
          <w:szCs w:val="24"/>
          <w:lang w:val="en-US"/>
        </w:rPr>
      </w:pPr>
    </w:p>
    <w:p w:rsidR="00DF5161" w:rsidRPr="00844EBC" w:rsidRDefault="00DF5161" w:rsidP="00DF5161">
      <w:pPr>
        <w:spacing w:line="276" w:lineRule="auto"/>
        <w:rPr>
          <w:rFonts w:eastAsia="SignaCondColumn-Light"/>
          <w:b/>
          <w:szCs w:val="24"/>
          <w:lang w:val="en-US"/>
        </w:rPr>
      </w:pPr>
      <w:r w:rsidRPr="00844EBC">
        <w:rPr>
          <w:rFonts w:eastAsia="SignaCondColumn-Light"/>
          <w:b/>
          <w:szCs w:val="24"/>
          <w:lang w:val="en-US"/>
        </w:rPr>
        <w:lastRenderedPageBreak/>
        <w:t>Environmental sustainability dimension</w:t>
      </w:r>
    </w:p>
    <w:p w:rsidR="00DF5161" w:rsidRPr="00844EBC" w:rsidRDefault="00DF5161" w:rsidP="00DF5161">
      <w:pPr>
        <w:spacing w:line="276" w:lineRule="auto"/>
        <w:rPr>
          <w:rFonts w:eastAsia="SignaCondColumn-Light"/>
          <w:szCs w:val="24"/>
          <w:lang w:val="en-US"/>
        </w:rPr>
      </w:pPr>
      <w:r w:rsidRPr="00844EBC">
        <w:rPr>
          <w:rFonts w:eastAsia="SignaCondColumn-Light"/>
          <w:szCs w:val="24"/>
          <w:lang w:val="en-US"/>
        </w:rPr>
        <w:t xml:space="preserve">The environmental sustainability dimension shows that improved governance allows for enhanced sustainable use of water resources and ecosystem integrity. Focus should be given to the linkage between </w:t>
      </w:r>
      <w:proofErr w:type="spellStart"/>
      <w:r w:rsidRPr="00844EBC">
        <w:rPr>
          <w:rFonts w:eastAsia="SignaCondColumn-Light"/>
          <w:szCs w:val="24"/>
          <w:lang w:val="en-US"/>
        </w:rPr>
        <w:t>landuse</w:t>
      </w:r>
      <w:proofErr w:type="spellEnd"/>
      <w:r w:rsidRPr="00844EBC">
        <w:rPr>
          <w:rFonts w:eastAsia="SignaCondColumn-Light"/>
          <w:szCs w:val="24"/>
          <w:lang w:val="en-US"/>
        </w:rPr>
        <w:t xml:space="preserve"> (intensification of agriculture, urbanization, industrialization, </w:t>
      </w:r>
      <w:proofErr w:type="spellStart"/>
      <w:r w:rsidRPr="00844EBC">
        <w:rPr>
          <w:rFonts w:eastAsia="SignaCondColumn-Light"/>
          <w:szCs w:val="24"/>
          <w:lang w:val="en-US"/>
        </w:rPr>
        <w:t>etc</w:t>
      </w:r>
      <w:proofErr w:type="spellEnd"/>
      <w:r w:rsidRPr="00844EBC">
        <w:rPr>
          <w:rFonts w:eastAsia="SignaCondColumn-Light"/>
          <w:szCs w:val="24"/>
          <w:lang w:val="en-US"/>
        </w:rPr>
        <w:t>) and surface and groundwater quantity and quality.</w:t>
      </w:r>
    </w:p>
    <w:p w:rsidR="00DF5161" w:rsidRPr="00844EBC" w:rsidRDefault="00DF5161" w:rsidP="00DF5161">
      <w:pPr>
        <w:spacing w:line="276" w:lineRule="auto"/>
        <w:rPr>
          <w:rFonts w:eastAsia="SignaCondColumn-Light"/>
          <w:szCs w:val="24"/>
          <w:lang w:val="en-US"/>
        </w:rPr>
      </w:pPr>
    </w:p>
    <w:p w:rsidR="00DF5161" w:rsidRPr="00844EBC" w:rsidRDefault="00DF5161" w:rsidP="00DF5161">
      <w:pPr>
        <w:spacing w:line="276" w:lineRule="auto"/>
        <w:rPr>
          <w:szCs w:val="24"/>
          <w:lang w:val="en-US"/>
        </w:rPr>
      </w:pPr>
      <w:r w:rsidRPr="00844EBC">
        <w:rPr>
          <w:szCs w:val="24"/>
          <w:lang w:val="en-US"/>
        </w:rPr>
        <w:t xml:space="preserve">Implementing an IWRM process is a question of getting the “three pillars” right: </w:t>
      </w:r>
    </w:p>
    <w:p w:rsidR="00DF5161" w:rsidRPr="00844EBC" w:rsidRDefault="00DF5161" w:rsidP="00AA2FF0">
      <w:pPr>
        <w:numPr>
          <w:ilvl w:val="0"/>
          <w:numId w:val="20"/>
        </w:numPr>
        <w:spacing w:line="276" w:lineRule="auto"/>
        <w:rPr>
          <w:szCs w:val="24"/>
        </w:rPr>
      </w:pPr>
      <w:r w:rsidRPr="00844EBC">
        <w:rPr>
          <w:szCs w:val="24"/>
        </w:rPr>
        <w:t xml:space="preserve">Moving toward an </w:t>
      </w:r>
      <w:r w:rsidRPr="00844EBC">
        <w:rPr>
          <w:i/>
          <w:szCs w:val="24"/>
        </w:rPr>
        <w:t>enabling environment</w:t>
      </w:r>
      <w:r w:rsidRPr="00844EBC">
        <w:rPr>
          <w:szCs w:val="24"/>
        </w:rPr>
        <w:t xml:space="preserve"> of appropriate policies, strategies and legislation for sustainable water resources development and management; </w:t>
      </w:r>
    </w:p>
    <w:p w:rsidR="00DF5161" w:rsidRPr="00844EBC" w:rsidRDefault="00DF5161" w:rsidP="00AA2FF0">
      <w:pPr>
        <w:numPr>
          <w:ilvl w:val="0"/>
          <w:numId w:val="20"/>
        </w:numPr>
        <w:spacing w:line="276" w:lineRule="auto"/>
        <w:rPr>
          <w:szCs w:val="24"/>
        </w:rPr>
      </w:pPr>
      <w:r w:rsidRPr="00844EBC">
        <w:rPr>
          <w:szCs w:val="24"/>
        </w:rPr>
        <w:t xml:space="preserve">Putting in place the </w:t>
      </w:r>
      <w:r w:rsidRPr="00844EBC">
        <w:rPr>
          <w:i/>
          <w:szCs w:val="24"/>
        </w:rPr>
        <w:t xml:space="preserve">institutional framework </w:t>
      </w:r>
      <w:r w:rsidRPr="00844EBC">
        <w:rPr>
          <w:szCs w:val="24"/>
        </w:rPr>
        <w:t xml:space="preserve">through which the policies, strategies and legislation can be implemented; and </w:t>
      </w:r>
    </w:p>
    <w:p w:rsidR="00DF5161" w:rsidRPr="00844EBC" w:rsidRDefault="00DF5161" w:rsidP="00AA2FF0">
      <w:pPr>
        <w:numPr>
          <w:ilvl w:val="0"/>
          <w:numId w:val="20"/>
        </w:numPr>
        <w:spacing w:line="276" w:lineRule="auto"/>
        <w:rPr>
          <w:szCs w:val="24"/>
        </w:rPr>
      </w:pPr>
      <w:r w:rsidRPr="00844EBC">
        <w:rPr>
          <w:szCs w:val="24"/>
        </w:rPr>
        <w:t xml:space="preserve">Setting up the </w:t>
      </w:r>
      <w:r w:rsidRPr="00844EBC">
        <w:rPr>
          <w:i/>
          <w:szCs w:val="24"/>
        </w:rPr>
        <w:t xml:space="preserve">management instruments </w:t>
      </w:r>
      <w:r w:rsidRPr="00844EBC">
        <w:rPr>
          <w:szCs w:val="24"/>
        </w:rPr>
        <w:t>required by these institutions to do their job.</w:t>
      </w:r>
    </w:p>
    <w:p w:rsidR="00DF5161" w:rsidRPr="00844EBC" w:rsidRDefault="00DF5161" w:rsidP="00DF5161">
      <w:pPr>
        <w:spacing w:line="276" w:lineRule="auto"/>
        <w:rPr>
          <w:rFonts w:eastAsia="SignaCondColumn-Light"/>
          <w:szCs w:val="24"/>
          <w:lang w:val="en-US"/>
        </w:rPr>
      </w:pPr>
    </w:p>
    <w:p w:rsidR="00DF5161" w:rsidRPr="00844EBC" w:rsidRDefault="00DF5161" w:rsidP="00DF5161">
      <w:pPr>
        <w:spacing w:line="276" w:lineRule="auto"/>
        <w:ind w:firstLine="360"/>
        <w:rPr>
          <w:szCs w:val="24"/>
          <w:lang w:val="en-US"/>
        </w:rPr>
      </w:pPr>
      <w:r w:rsidRPr="00844EBC">
        <w:rPr>
          <w:szCs w:val="24"/>
        </w:rPr>
        <w:fldChar w:fldCharType="begin"/>
      </w:r>
      <w:r w:rsidRPr="00844EBC">
        <w:rPr>
          <w:szCs w:val="24"/>
        </w:rPr>
        <w:instrText xml:space="preserve"> REF _Ref289653924 \h  \* MERGEFORMAT </w:instrText>
      </w:r>
      <w:r w:rsidRPr="00844EBC">
        <w:rPr>
          <w:szCs w:val="24"/>
        </w:rPr>
      </w:r>
      <w:r w:rsidRPr="00844EBC">
        <w:rPr>
          <w:szCs w:val="24"/>
        </w:rPr>
        <w:fldChar w:fldCharType="separate"/>
      </w:r>
      <w:r w:rsidRPr="00844EBC">
        <w:rPr>
          <w:szCs w:val="24"/>
        </w:rPr>
        <w:t xml:space="preserve">Figure </w:t>
      </w:r>
      <w:r w:rsidRPr="00844EBC">
        <w:rPr>
          <w:noProof/>
          <w:szCs w:val="24"/>
        </w:rPr>
        <w:t>2</w:t>
      </w:r>
      <w:r w:rsidRPr="00844EBC">
        <w:rPr>
          <w:szCs w:val="24"/>
        </w:rPr>
        <w:t>.</w:t>
      </w:r>
      <w:r w:rsidRPr="00844EBC">
        <w:rPr>
          <w:noProof/>
          <w:szCs w:val="24"/>
        </w:rPr>
        <w:t>2</w:t>
      </w:r>
      <w:r w:rsidRPr="00844EBC">
        <w:rPr>
          <w:szCs w:val="24"/>
        </w:rPr>
        <w:fldChar w:fldCharType="end"/>
      </w:r>
      <w:r w:rsidRPr="00844EBC">
        <w:rPr>
          <w:szCs w:val="24"/>
        </w:rPr>
        <w:t xml:space="preserve"> illustrates the three major pillars of IWRM. </w:t>
      </w:r>
      <w:r w:rsidRPr="00844EBC">
        <w:rPr>
          <w:szCs w:val="24"/>
          <w:lang w:val="en-US"/>
        </w:rPr>
        <w:t>Governments play a key role in the implementation of such IWRM framework. They must also be the main regulators and controllers in the water sector with its associated infrastructure. Further, governments promote improvements in the public sector, regulate private sector involvement, and decide on market mechanisms. But “</w:t>
      </w:r>
      <w:r w:rsidRPr="00844EBC">
        <w:rPr>
          <w:i/>
          <w:iCs/>
          <w:szCs w:val="24"/>
          <w:lang w:val="en-US"/>
        </w:rPr>
        <w:t>water is everybody’s business</w:t>
      </w:r>
      <w:r w:rsidRPr="00844EBC">
        <w:rPr>
          <w:szCs w:val="24"/>
          <w:lang w:val="en-US"/>
        </w:rPr>
        <w:t>” – a resource to be managed at the lowest appropriate level. It is governments working with civil society that must raise awareness of the importance of improved water resources management among policy makers and the general public. Dialogues will take place between the many stakeholders involved including government, civil society and the private sector. Governments can only exercise their responsibilities of good water governance if they involve all relevant national (and if appropriate also regional/transboundary) stakeholders in the dialogue when the framework is developed and implemented. Governments must also ensure empowerment of the poor, not least poor women, as a precondition for their meaningful participation in IWRM contributing to poverty reduction. Without stakeholder support, government efforts to implement the framework will be frustrated.</w:t>
      </w:r>
    </w:p>
    <w:p w:rsidR="00DF5161" w:rsidRPr="00844EBC" w:rsidRDefault="00DF5161" w:rsidP="00DF5161">
      <w:pPr>
        <w:spacing w:line="276" w:lineRule="auto"/>
        <w:rPr>
          <w:szCs w:val="24"/>
        </w:rPr>
      </w:pPr>
      <w:r w:rsidRPr="00844EBC">
        <w:rPr>
          <w:noProof/>
          <w:szCs w:val="24"/>
          <w:lang w:val="en-US"/>
        </w:rPr>
        <w:lastRenderedPageBreak/>
        <w:drawing>
          <wp:inline distT="0" distB="0" distL="0" distR="0" wp14:anchorId="7B57F06D" wp14:editId="77AF6CB2">
            <wp:extent cx="5305425" cy="389572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05425" cy="3895725"/>
                    </a:xfrm>
                    <a:prstGeom prst="rect">
                      <a:avLst/>
                    </a:prstGeom>
                    <a:noFill/>
                    <a:ln>
                      <a:noFill/>
                    </a:ln>
                  </pic:spPr>
                </pic:pic>
              </a:graphicData>
            </a:graphic>
          </wp:inline>
        </w:drawing>
      </w:r>
    </w:p>
    <w:p w:rsidR="00DF5161" w:rsidRPr="003960FC" w:rsidRDefault="00DF5161" w:rsidP="00DF5161">
      <w:pPr>
        <w:autoSpaceDE w:val="0"/>
        <w:autoSpaceDN w:val="0"/>
        <w:adjustRightInd w:val="0"/>
        <w:jc w:val="left"/>
        <w:rPr>
          <w:szCs w:val="24"/>
        </w:rPr>
      </w:pPr>
      <w:bookmarkStart w:id="11" w:name="_Ref289653924"/>
      <w:r w:rsidRPr="00844EBC">
        <w:rPr>
          <w:szCs w:val="24"/>
        </w:rPr>
        <w:t xml:space="preserve">Figure </w:t>
      </w:r>
      <w:r w:rsidRPr="00844EBC">
        <w:rPr>
          <w:szCs w:val="24"/>
        </w:rPr>
        <w:fldChar w:fldCharType="begin"/>
      </w:r>
      <w:r w:rsidRPr="00844EBC">
        <w:rPr>
          <w:szCs w:val="24"/>
        </w:rPr>
        <w:instrText xml:space="preserve"> STYLEREF 1 \s </w:instrText>
      </w:r>
      <w:r w:rsidRPr="00844EBC">
        <w:rPr>
          <w:szCs w:val="24"/>
        </w:rPr>
        <w:fldChar w:fldCharType="separate"/>
      </w:r>
      <w:r w:rsidRPr="00844EBC">
        <w:rPr>
          <w:noProof/>
          <w:szCs w:val="24"/>
        </w:rPr>
        <w:t>2</w:t>
      </w:r>
      <w:r w:rsidRPr="00844EBC">
        <w:rPr>
          <w:szCs w:val="24"/>
        </w:rPr>
        <w:fldChar w:fldCharType="end"/>
      </w:r>
      <w:r w:rsidRPr="00844EBC">
        <w:rPr>
          <w:szCs w:val="24"/>
        </w:rPr>
        <w:t>.</w:t>
      </w:r>
      <w:r w:rsidRPr="00844EBC">
        <w:rPr>
          <w:szCs w:val="24"/>
        </w:rPr>
        <w:fldChar w:fldCharType="begin"/>
      </w:r>
      <w:r w:rsidRPr="00844EBC">
        <w:rPr>
          <w:szCs w:val="24"/>
        </w:rPr>
        <w:instrText xml:space="preserve"> SEQ Figure \* ARABIC \s 1 </w:instrText>
      </w:r>
      <w:r w:rsidRPr="00844EBC">
        <w:rPr>
          <w:szCs w:val="24"/>
        </w:rPr>
        <w:fldChar w:fldCharType="separate"/>
      </w:r>
      <w:r w:rsidRPr="00844EBC">
        <w:rPr>
          <w:noProof/>
          <w:szCs w:val="24"/>
        </w:rPr>
        <w:t>2</w:t>
      </w:r>
      <w:r w:rsidRPr="00844EBC">
        <w:rPr>
          <w:szCs w:val="24"/>
        </w:rPr>
        <w:fldChar w:fldCharType="end"/>
      </w:r>
      <w:bookmarkEnd w:id="11"/>
      <w:r w:rsidRPr="00844EBC">
        <w:rPr>
          <w:szCs w:val="24"/>
        </w:rPr>
        <w:t xml:space="preserve"> The “three pillars” of Integrated Water Resources Management </w:t>
      </w:r>
      <w:r w:rsidRPr="003960FC">
        <w:rPr>
          <w:szCs w:val="24"/>
        </w:rPr>
        <w:t>(</w:t>
      </w:r>
      <w:proofErr w:type="spellStart"/>
      <w:r w:rsidRPr="003960FC">
        <w:rPr>
          <w:szCs w:val="24"/>
        </w:rPr>
        <w:t>Jønch</w:t>
      </w:r>
      <w:proofErr w:type="spellEnd"/>
      <w:r w:rsidRPr="003960FC">
        <w:rPr>
          <w:szCs w:val="24"/>
        </w:rPr>
        <w:t>-Clausen,</w:t>
      </w:r>
    </w:p>
    <w:p w:rsidR="00DF5161" w:rsidRPr="00844EBC" w:rsidRDefault="00DF5161" w:rsidP="00DF5161">
      <w:pPr>
        <w:pStyle w:val="Caption"/>
        <w:spacing w:line="276" w:lineRule="auto"/>
        <w:rPr>
          <w:sz w:val="24"/>
          <w:szCs w:val="24"/>
        </w:rPr>
      </w:pPr>
      <w:r w:rsidRPr="003960FC">
        <w:rPr>
          <w:sz w:val="24"/>
          <w:szCs w:val="24"/>
          <w:lang w:val="en-GB"/>
        </w:rPr>
        <w:t>2004)</w:t>
      </w:r>
    </w:p>
    <w:p w:rsidR="00DF5161" w:rsidRPr="00844EBC" w:rsidRDefault="00DF5161" w:rsidP="00DF5161">
      <w:pPr>
        <w:spacing w:line="276" w:lineRule="auto"/>
        <w:rPr>
          <w:szCs w:val="24"/>
          <w:lang w:val="en-US"/>
        </w:rPr>
      </w:pPr>
      <w:r w:rsidRPr="00844EBC">
        <w:rPr>
          <w:noProof/>
          <w:szCs w:val="24"/>
          <w:lang w:val="en-US"/>
        </w:rPr>
        <w:lastRenderedPageBreak/>
        <w:drawing>
          <wp:inline distT="0" distB="0" distL="0" distR="0" wp14:anchorId="1FE9E679" wp14:editId="6B3B6288">
            <wp:extent cx="5943600" cy="44196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4419600"/>
                    </a:xfrm>
                    <a:prstGeom prst="rect">
                      <a:avLst/>
                    </a:prstGeom>
                    <a:noFill/>
                    <a:ln>
                      <a:noFill/>
                    </a:ln>
                  </pic:spPr>
                </pic:pic>
              </a:graphicData>
            </a:graphic>
          </wp:inline>
        </w:drawing>
      </w:r>
    </w:p>
    <w:p w:rsidR="00DF5161" w:rsidRPr="00844EBC" w:rsidRDefault="00DF5161" w:rsidP="00DF5161">
      <w:pPr>
        <w:spacing w:line="276" w:lineRule="auto"/>
        <w:ind w:firstLine="288"/>
        <w:rPr>
          <w:szCs w:val="24"/>
          <w:lang w:val="en-US"/>
        </w:rPr>
      </w:pPr>
      <w:r w:rsidRPr="00844EBC">
        <w:rPr>
          <w:szCs w:val="24"/>
          <w:lang w:val="en-US"/>
        </w:rPr>
        <w:t>The following toolbox, prepared by the Global Water Partnership, can be used as a general guide for the development and implementation of an Integrated Water Resources Management.</w:t>
      </w:r>
    </w:p>
    <w:p w:rsidR="00DF5161" w:rsidRPr="00844EBC" w:rsidRDefault="00DF5161" w:rsidP="00DF5161">
      <w:pPr>
        <w:spacing w:line="276" w:lineRule="auto"/>
        <w:ind w:hanging="810"/>
        <w:jc w:val="center"/>
        <w:rPr>
          <w:szCs w:val="24"/>
        </w:rPr>
      </w:pPr>
      <w:r w:rsidRPr="00844EBC">
        <w:rPr>
          <w:noProof/>
          <w:szCs w:val="24"/>
          <w:lang w:val="en-US"/>
        </w:rPr>
        <w:lastRenderedPageBreak/>
        <w:drawing>
          <wp:inline distT="0" distB="0" distL="0" distR="0" wp14:anchorId="603FEC8C" wp14:editId="0F629B7E">
            <wp:extent cx="5943600" cy="88011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9">
                      <a:lum bright="-6000"/>
                      <a:grayscl/>
                      <a:extLst>
                        <a:ext uri="{28A0092B-C50C-407E-A947-70E740481C1C}">
                          <a14:useLocalDpi xmlns:a14="http://schemas.microsoft.com/office/drawing/2010/main" val="0"/>
                        </a:ext>
                      </a:extLst>
                    </a:blip>
                    <a:srcRect/>
                    <a:stretch>
                      <a:fillRect/>
                    </a:stretch>
                  </pic:blipFill>
                  <pic:spPr bwMode="auto">
                    <a:xfrm>
                      <a:off x="0" y="0"/>
                      <a:ext cx="5943600" cy="8801100"/>
                    </a:xfrm>
                    <a:prstGeom prst="rect">
                      <a:avLst/>
                    </a:prstGeom>
                    <a:noFill/>
                    <a:ln>
                      <a:noFill/>
                    </a:ln>
                  </pic:spPr>
                </pic:pic>
              </a:graphicData>
            </a:graphic>
          </wp:inline>
        </w:drawing>
      </w:r>
    </w:p>
    <w:p w:rsidR="00DF5161" w:rsidRPr="00844EBC" w:rsidRDefault="00DF5161" w:rsidP="00DF5161">
      <w:pPr>
        <w:pStyle w:val="Heading2"/>
        <w:spacing w:line="276" w:lineRule="auto"/>
        <w:rPr>
          <w:rFonts w:eastAsia="SignaCondColumn-Light"/>
          <w:sz w:val="24"/>
          <w:szCs w:val="24"/>
        </w:rPr>
      </w:pPr>
      <w:r w:rsidRPr="00844EBC">
        <w:rPr>
          <w:rFonts w:eastAsia="SignaCondColumn-Light"/>
          <w:sz w:val="24"/>
          <w:szCs w:val="24"/>
        </w:rPr>
        <w:lastRenderedPageBreak/>
        <w:t>Benefit of IWRM to sectors</w:t>
      </w:r>
    </w:p>
    <w:p w:rsidR="00DF5161" w:rsidRPr="00844EBC" w:rsidRDefault="00DF5161" w:rsidP="00DF5161">
      <w:pPr>
        <w:spacing w:line="276" w:lineRule="auto"/>
        <w:jc w:val="left"/>
        <w:rPr>
          <w:b/>
          <w:szCs w:val="24"/>
        </w:rPr>
      </w:pPr>
      <w:r w:rsidRPr="00844EBC">
        <w:rPr>
          <w:b/>
          <w:szCs w:val="24"/>
        </w:rPr>
        <w:t>Ecosystem</w:t>
      </w:r>
    </w:p>
    <w:p w:rsidR="00DF5161" w:rsidRPr="00844EBC" w:rsidRDefault="00DF5161" w:rsidP="00AA2FF0">
      <w:pPr>
        <w:numPr>
          <w:ilvl w:val="0"/>
          <w:numId w:val="22"/>
        </w:numPr>
        <w:spacing w:line="276" w:lineRule="auto"/>
        <w:jc w:val="left"/>
        <w:rPr>
          <w:szCs w:val="24"/>
        </w:rPr>
      </w:pPr>
      <w:r w:rsidRPr="00844EBC">
        <w:rPr>
          <w:szCs w:val="24"/>
        </w:rPr>
        <w:t xml:space="preserve">a voice for environmental needs in water allocation </w:t>
      </w:r>
    </w:p>
    <w:p w:rsidR="00DF5161" w:rsidRPr="00844EBC" w:rsidRDefault="00DF5161" w:rsidP="00AA2FF0">
      <w:pPr>
        <w:numPr>
          <w:ilvl w:val="0"/>
          <w:numId w:val="22"/>
        </w:numPr>
        <w:spacing w:line="276" w:lineRule="auto"/>
        <w:jc w:val="left"/>
        <w:rPr>
          <w:szCs w:val="24"/>
        </w:rPr>
      </w:pPr>
      <w:r w:rsidRPr="00844EBC">
        <w:rPr>
          <w:szCs w:val="24"/>
        </w:rPr>
        <w:t xml:space="preserve">raising awareness among other users of the needs of ecosystems </w:t>
      </w:r>
    </w:p>
    <w:p w:rsidR="00DF5161" w:rsidRPr="00844EBC" w:rsidRDefault="00DF5161" w:rsidP="00AA2FF0">
      <w:pPr>
        <w:numPr>
          <w:ilvl w:val="0"/>
          <w:numId w:val="22"/>
        </w:numPr>
        <w:spacing w:line="276" w:lineRule="auto"/>
        <w:jc w:val="left"/>
        <w:rPr>
          <w:szCs w:val="24"/>
        </w:rPr>
      </w:pPr>
      <w:r w:rsidRPr="00844EBC">
        <w:rPr>
          <w:szCs w:val="24"/>
        </w:rPr>
        <w:t xml:space="preserve">more attention to an ecosystem approach to water management </w:t>
      </w:r>
    </w:p>
    <w:p w:rsidR="00DF5161" w:rsidRPr="00844EBC" w:rsidRDefault="00DF5161" w:rsidP="00AA2FF0">
      <w:pPr>
        <w:numPr>
          <w:ilvl w:val="0"/>
          <w:numId w:val="22"/>
        </w:numPr>
        <w:spacing w:line="276" w:lineRule="auto"/>
        <w:jc w:val="left"/>
        <w:rPr>
          <w:szCs w:val="24"/>
        </w:rPr>
      </w:pPr>
      <w:r w:rsidRPr="00844EBC">
        <w:rPr>
          <w:szCs w:val="24"/>
        </w:rPr>
        <w:t>protecting upper catchments, pollution control, and environmental flows</w:t>
      </w:r>
    </w:p>
    <w:p w:rsidR="00DF5161" w:rsidRPr="00844EBC" w:rsidRDefault="00DF5161" w:rsidP="00AA2FF0">
      <w:pPr>
        <w:numPr>
          <w:ilvl w:val="0"/>
          <w:numId w:val="22"/>
        </w:numPr>
        <w:spacing w:line="276" w:lineRule="auto"/>
        <w:jc w:val="left"/>
        <w:rPr>
          <w:szCs w:val="24"/>
        </w:rPr>
      </w:pPr>
      <w:r w:rsidRPr="00844EBC">
        <w:rPr>
          <w:szCs w:val="24"/>
        </w:rPr>
        <w:t>safeguarding common resources such as forests, wetlands and fishing grounds on which communities depend</w:t>
      </w:r>
    </w:p>
    <w:p w:rsidR="00DF5161" w:rsidRPr="00844EBC" w:rsidRDefault="00DF5161" w:rsidP="00DF5161">
      <w:pPr>
        <w:spacing w:line="276" w:lineRule="auto"/>
        <w:jc w:val="left"/>
        <w:rPr>
          <w:szCs w:val="24"/>
        </w:rPr>
      </w:pPr>
    </w:p>
    <w:p w:rsidR="00DF5161" w:rsidRPr="00844EBC" w:rsidRDefault="00DF5161" w:rsidP="00DF5161">
      <w:pPr>
        <w:spacing w:line="276" w:lineRule="auto"/>
        <w:jc w:val="left"/>
        <w:rPr>
          <w:b/>
          <w:szCs w:val="24"/>
        </w:rPr>
      </w:pPr>
      <w:r w:rsidRPr="00844EBC">
        <w:rPr>
          <w:b/>
          <w:szCs w:val="24"/>
        </w:rPr>
        <w:t>Agriculture</w:t>
      </w:r>
    </w:p>
    <w:p w:rsidR="00DF5161" w:rsidRPr="00844EBC" w:rsidRDefault="00DF5161" w:rsidP="00AA2FF0">
      <w:pPr>
        <w:numPr>
          <w:ilvl w:val="0"/>
          <w:numId w:val="23"/>
        </w:numPr>
        <w:spacing w:line="276" w:lineRule="auto"/>
        <w:jc w:val="left"/>
        <w:rPr>
          <w:szCs w:val="24"/>
        </w:rPr>
      </w:pPr>
      <w:r w:rsidRPr="00844EBC">
        <w:rPr>
          <w:szCs w:val="24"/>
        </w:rPr>
        <w:t>implications for agriculture of water use by other sectors considered in the management process</w:t>
      </w:r>
    </w:p>
    <w:p w:rsidR="00DF5161" w:rsidRPr="00844EBC" w:rsidRDefault="00DF5161" w:rsidP="00AA2FF0">
      <w:pPr>
        <w:numPr>
          <w:ilvl w:val="0"/>
          <w:numId w:val="23"/>
        </w:numPr>
        <w:spacing w:line="276" w:lineRule="auto"/>
        <w:jc w:val="left"/>
        <w:rPr>
          <w:szCs w:val="24"/>
        </w:rPr>
      </w:pPr>
      <w:r w:rsidRPr="00844EBC">
        <w:rPr>
          <w:szCs w:val="24"/>
        </w:rPr>
        <w:t>rational decision making on water use in which costs and benefits are considered</w:t>
      </w:r>
    </w:p>
    <w:p w:rsidR="00DF5161" w:rsidRPr="00844EBC" w:rsidRDefault="00DF5161" w:rsidP="00AA2FF0">
      <w:pPr>
        <w:numPr>
          <w:ilvl w:val="0"/>
          <w:numId w:val="23"/>
        </w:numPr>
        <w:spacing w:line="276" w:lineRule="auto"/>
        <w:jc w:val="left"/>
        <w:rPr>
          <w:szCs w:val="24"/>
        </w:rPr>
      </w:pPr>
      <w:r w:rsidRPr="00844EBC">
        <w:rPr>
          <w:szCs w:val="24"/>
        </w:rPr>
        <w:t>more effective use of water within the sector and hence increased returns</w:t>
      </w:r>
    </w:p>
    <w:p w:rsidR="00DF5161" w:rsidRPr="00844EBC" w:rsidRDefault="00DF5161" w:rsidP="00AA2FF0">
      <w:pPr>
        <w:numPr>
          <w:ilvl w:val="0"/>
          <w:numId w:val="23"/>
        </w:numPr>
        <w:spacing w:line="276" w:lineRule="auto"/>
        <w:jc w:val="left"/>
        <w:rPr>
          <w:szCs w:val="24"/>
        </w:rPr>
      </w:pPr>
      <w:r w:rsidRPr="00844EBC">
        <w:rPr>
          <w:szCs w:val="24"/>
        </w:rPr>
        <w:t xml:space="preserve">multi-purpose water resource development and cross-sectoral recycling (e.g. use of reclaimed municipal wastewater for irrigation) </w:t>
      </w:r>
    </w:p>
    <w:p w:rsidR="00DF5161" w:rsidRPr="00844EBC" w:rsidRDefault="00DF5161" w:rsidP="00DF5161">
      <w:pPr>
        <w:spacing w:line="276" w:lineRule="auto"/>
        <w:jc w:val="left"/>
        <w:rPr>
          <w:szCs w:val="24"/>
        </w:rPr>
      </w:pPr>
    </w:p>
    <w:p w:rsidR="00DF5161" w:rsidRPr="00844EBC" w:rsidRDefault="00DF5161" w:rsidP="00DF5161">
      <w:pPr>
        <w:spacing w:line="276" w:lineRule="auto"/>
        <w:jc w:val="left"/>
        <w:rPr>
          <w:b/>
          <w:szCs w:val="24"/>
        </w:rPr>
      </w:pPr>
      <w:r w:rsidRPr="00844EBC">
        <w:rPr>
          <w:b/>
          <w:szCs w:val="24"/>
        </w:rPr>
        <w:t>Water supply</w:t>
      </w:r>
    </w:p>
    <w:p w:rsidR="00DF5161" w:rsidRPr="00844EBC" w:rsidRDefault="00DF5161" w:rsidP="00AA2FF0">
      <w:pPr>
        <w:numPr>
          <w:ilvl w:val="0"/>
          <w:numId w:val="24"/>
        </w:numPr>
        <w:spacing w:line="276" w:lineRule="auto"/>
        <w:jc w:val="left"/>
        <w:rPr>
          <w:szCs w:val="24"/>
        </w:rPr>
      </w:pPr>
      <w:r w:rsidRPr="00844EBC">
        <w:rPr>
          <w:szCs w:val="24"/>
        </w:rPr>
        <w:t>increased security of domestic water supplies</w:t>
      </w:r>
    </w:p>
    <w:p w:rsidR="00DF5161" w:rsidRPr="00844EBC" w:rsidRDefault="00DF5161" w:rsidP="00AA2FF0">
      <w:pPr>
        <w:numPr>
          <w:ilvl w:val="0"/>
          <w:numId w:val="24"/>
        </w:numPr>
        <w:spacing w:line="276" w:lineRule="auto"/>
        <w:jc w:val="left"/>
        <w:rPr>
          <w:szCs w:val="24"/>
        </w:rPr>
      </w:pPr>
      <w:r w:rsidRPr="00844EBC">
        <w:rPr>
          <w:szCs w:val="24"/>
        </w:rPr>
        <w:t>reduced conflicts between water users</w:t>
      </w:r>
    </w:p>
    <w:p w:rsidR="00DF5161" w:rsidRPr="00844EBC" w:rsidRDefault="00DF5161" w:rsidP="00AA2FF0">
      <w:pPr>
        <w:numPr>
          <w:ilvl w:val="0"/>
          <w:numId w:val="24"/>
        </w:numPr>
        <w:spacing w:line="276" w:lineRule="auto"/>
        <w:jc w:val="left"/>
        <w:rPr>
          <w:szCs w:val="24"/>
        </w:rPr>
      </w:pPr>
      <w:r w:rsidRPr="00844EBC">
        <w:rPr>
          <w:szCs w:val="24"/>
        </w:rPr>
        <w:t>increasing recognition of the economic value of water leading to more efficient use</w:t>
      </w:r>
    </w:p>
    <w:p w:rsidR="00DF5161" w:rsidRPr="00844EBC" w:rsidRDefault="00DF5161" w:rsidP="00AA2FF0">
      <w:pPr>
        <w:numPr>
          <w:ilvl w:val="0"/>
          <w:numId w:val="24"/>
        </w:numPr>
        <w:spacing w:line="276" w:lineRule="auto"/>
        <w:jc w:val="left"/>
        <w:rPr>
          <w:szCs w:val="24"/>
        </w:rPr>
      </w:pPr>
      <w:r w:rsidRPr="00844EBC">
        <w:rPr>
          <w:szCs w:val="24"/>
        </w:rPr>
        <w:t>increased use of water demand management</w:t>
      </w:r>
    </w:p>
    <w:p w:rsidR="00DF5161" w:rsidRPr="00844EBC" w:rsidRDefault="00DF5161" w:rsidP="00AA2FF0">
      <w:pPr>
        <w:numPr>
          <w:ilvl w:val="0"/>
          <w:numId w:val="24"/>
        </w:numPr>
        <w:spacing w:line="276" w:lineRule="auto"/>
        <w:rPr>
          <w:szCs w:val="24"/>
        </w:rPr>
      </w:pPr>
      <w:r w:rsidRPr="00844EBC">
        <w:rPr>
          <w:szCs w:val="24"/>
        </w:rPr>
        <w:t>improved waste management considering environmental effects and human health and hygiene</w:t>
      </w:r>
    </w:p>
    <w:p w:rsidR="00DF5161" w:rsidRPr="00844EBC" w:rsidRDefault="00DF5161" w:rsidP="00DF5161">
      <w:pPr>
        <w:pStyle w:val="Heading2"/>
        <w:spacing w:line="276" w:lineRule="auto"/>
        <w:rPr>
          <w:rFonts w:eastAsia="SignaCondColumn-Light"/>
          <w:sz w:val="24"/>
          <w:szCs w:val="24"/>
        </w:rPr>
      </w:pPr>
      <w:r w:rsidRPr="00844EBC">
        <w:rPr>
          <w:rFonts w:eastAsia="SignaCondColumn-Light"/>
          <w:sz w:val="24"/>
          <w:szCs w:val="24"/>
        </w:rPr>
        <w:t>The basic planning unit and concluding remarks</w:t>
      </w:r>
    </w:p>
    <w:p w:rsidR="00DF5161" w:rsidRPr="00844EBC" w:rsidRDefault="00DF5161" w:rsidP="00AA2FF0">
      <w:pPr>
        <w:numPr>
          <w:ilvl w:val="0"/>
          <w:numId w:val="21"/>
        </w:numPr>
        <w:spacing w:line="276" w:lineRule="auto"/>
        <w:rPr>
          <w:rFonts w:eastAsia="SignaCondColumn-Light"/>
          <w:szCs w:val="24"/>
          <w:lang w:val="en-US"/>
        </w:rPr>
      </w:pPr>
      <w:r w:rsidRPr="00844EBC">
        <w:rPr>
          <w:rFonts w:eastAsia="SignaCondColumn-Light"/>
          <w:szCs w:val="24"/>
          <w:lang w:val="en-US"/>
        </w:rPr>
        <w:t>Terminology:</w:t>
      </w:r>
    </w:p>
    <w:p w:rsidR="00DF5161" w:rsidRPr="00844EBC" w:rsidRDefault="00DF5161" w:rsidP="00AA2FF0">
      <w:pPr>
        <w:numPr>
          <w:ilvl w:val="1"/>
          <w:numId w:val="21"/>
        </w:numPr>
        <w:spacing w:line="276" w:lineRule="auto"/>
        <w:rPr>
          <w:rFonts w:eastAsia="SignaCondColumn-Light"/>
          <w:szCs w:val="24"/>
          <w:lang w:val="en-US"/>
        </w:rPr>
      </w:pPr>
      <w:r w:rsidRPr="00844EBC">
        <w:rPr>
          <w:rFonts w:eastAsia="SignaCondColumn-Light"/>
          <w:i/>
          <w:iCs/>
          <w:szCs w:val="24"/>
          <w:lang w:val="en-US"/>
        </w:rPr>
        <w:t xml:space="preserve">Drainage basin/Catchment: the area of land over which the water drains to a single outlet; </w:t>
      </w:r>
    </w:p>
    <w:p w:rsidR="00DF5161" w:rsidRPr="00844EBC" w:rsidRDefault="00DF5161" w:rsidP="00AA2FF0">
      <w:pPr>
        <w:numPr>
          <w:ilvl w:val="1"/>
          <w:numId w:val="21"/>
        </w:numPr>
        <w:spacing w:line="276" w:lineRule="auto"/>
        <w:rPr>
          <w:rFonts w:eastAsia="SignaCondColumn-Light"/>
          <w:szCs w:val="24"/>
          <w:lang w:val="en-US"/>
        </w:rPr>
      </w:pPr>
      <w:r w:rsidRPr="00844EBC">
        <w:rPr>
          <w:rFonts w:eastAsia="SignaCondColumn-Light"/>
          <w:i/>
          <w:iCs/>
          <w:szCs w:val="24"/>
          <w:lang w:val="en-US"/>
        </w:rPr>
        <w:t xml:space="preserve">Watershed: either the equivalent of a drainage basin, or the delineating points (divide) where water flows to two different outlets; and </w:t>
      </w:r>
    </w:p>
    <w:p w:rsidR="00DF5161" w:rsidRPr="00844EBC" w:rsidRDefault="00DF5161" w:rsidP="00AA2FF0">
      <w:pPr>
        <w:numPr>
          <w:ilvl w:val="1"/>
          <w:numId w:val="21"/>
        </w:numPr>
        <w:spacing w:line="276" w:lineRule="auto"/>
        <w:rPr>
          <w:rFonts w:eastAsia="SignaCondColumn-Light"/>
          <w:szCs w:val="24"/>
          <w:lang w:val="en-US"/>
        </w:rPr>
      </w:pPr>
      <w:r w:rsidRPr="00844EBC">
        <w:rPr>
          <w:rFonts w:eastAsia="SignaCondColumn-Light"/>
          <w:i/>
          <w:iCs/>
          <w:szCs w:val="24"/>
          <w:lang w:val="en-US"/>
        </w:rPr>
        <w:t xml:space="preserve">River basin: the drainage basin for a river system. </w:t>
      </w:r>
    </w:p>
    <w:p w:rsidR="00DF5161" w:rsidRPr="00844EBC" w:rsidRDefault="00DF5161" w:rsidP="00AA2FF0">
      <w:pPr>
        <w:numPr>
          <w:ilvl w:val="0"/>
          <w:numId w:val="21"/>
        </w:numPr>
        <w:spacing w:line="276" w:lineRule="auto"/>
        <w:rPr>
          <w:rFonts w:eastAsia="SignaCondColumn-Light"/>
          <w:szCs w:val="24"/>
          <w:lang w:val="en-US"/>
        </w:rPr>
      </w:pPr>
      <w:r w:rsidRPr="00844EBC">
        <w:rPr>
          <w:rFonts w:eastAsia="SignaCondColumn-Light"/>
          <w:szCs w:val="24"/>
          <w:lang w:val="en-US"/>
        </w:rPr>
        <w:t xml:space="preserve">Water follows its own boundaries: </w:t>
      </w:r>
      <w:r w:rsidRPr="00844EBC">
        <w:rPr>
          <w:rFonts w:eastAsia="SignaCondColumn-Light"/>
          <w:i/>
          <w:iCs/>
          <w:szCs w:val="24"/>
          <w:lang w:val="en-US"/>
        </w:rPr>
        <w:t xml:space="preserve">the river basin, lake-basin, or groundwater aquifer. </w:t>
      </w:r>
    </w:p>
    <w:p w:rsidR="00DF5161" w:rsidRPr="00844EBC" w:rsidRDefault="00DF5161" w:rsidP="00AA2FF0">
      <w:pPr>
        <w:numPr>
          <w:ilvl w:val="0"/>
          <w:numId w:val="21"/>
        </w:numPr>
        <w:spacing w:line="276" w:lineRule="auto"/>
        <w:rPr>
          <w:rFonts w:eastAsia="SignaCondColumn-Light"/>
          <w:szCs w:val="24"/>
          <w:lang w:val="en-US"/>
        </w:rPr>
      </w:pPr>
      <w:r w:rsidRPr="00844EBC">
        <w:rPr>
          <w:rFonts w:eastAsia="SignaCondColumn-Light"/>
          <w:szCs w:val="24"/>
          <w:lang w:val="en-US"/>
        </w:rPr>
        <w:t xml:space="preserve">Analyses and discussions of water allocation between users and ecosystem would make sense when addressed at basin level. </w:t>
      </w:r>
    </w:p>
    <w:p w:rsidR="00DF5161" w:rsidRPr="00844EBC" w:rsidRDefault="00DF5161" w:rsidP="00AA2FF0">
      <w:pPr>
        <w:numPr>
          <w:ilvl w:val="0"/>
          <w:numId w:val="21"/>
        </w:numPr>
        <w:spacing w:line="276" w:lineRule="auto"/>
        <w:rPr>
          <w:rFonts w:eastAsia="SignaCondColumn-Light"/>
          <w:szCs w:val="24"/>
          <w:lang w:val="en-US"/>
        </w:rPr>
      </w:pPr>
      <w:r w:rsidRPr="00844EBC">
        <w:rPr>
          <w:rFonts w:eastAsia="SignaCondColumn-Light"/>
          <w:szCs w:val="24"/>
          <w:lang w:val="en-US"/>
        </w:rPr>
        <w:t xml:space="preserve">Hence, a lot of the “integration” in IWRM takes place at basin scale: </w:t>
      </w:r>
      <w:r w:rsidRPr="00844EBC">
        <w:rPr>
          <w:rFonts w:eastAsia="SignaCondColumn-Light"/>
          <w:i/>
          <w:iCs/>
          <w:szCs w:val="24"/>
          <w:lang w:val="en-US"/>
        </w:rPr>
        <w:t>local catchment or aquifer, multi-state, multi-country/trans-boundary river basin.</w:t>
      </w:r>
    </w:p>
    <w:p w:rsidR="00DF5161" w:rsidRPr="00844EBC" w:rsidRDefault="00DF5161" w:rsidP="00DF5161">
      <w:pPr>
        <w:spacing w:line="276" w:lineRule="auto"/>
        <w:rPr>
          <w:rFonts w:eastAsia="SignaCondColumn-Light"/>
          <w:iCs/>
          <w:szCs w:val="24"/>
          <w:lang w:val="en-US"/>
        </w:rPr>
      </w:pPr>
    </w:p>
    <w:p w:rsidR="00DF5161" w:rsidRPr="00844EBC" w:rsidRDefault="00DF5161" w:rsidP="00DF5161">
      <w:pPr>
        <w:spacing w:line="276" w:lineRule="auto"/>
        <w:rPr>
          <w:rFonts w:eastAsia="SignaCondColumn-Light"/>
          <w:iCs/>
          <w:szCs w:val="24"/>
          <w:lang w:val="en-US"/>
        </w:rPr>
      </w:pPr>
      <w:r w:rsidRPr="00844EBC">
        <w:rPr>
          <w:rFonts w:eastAsia="SignaCondColumn-Light"/>
          <w:iCs/>
          <w:szCs w:val="24"/>
          <w:lang w:val="en-US"/>
        </w:rPr>
        <w:t>To conclude, Integrated Water Resources Management requires a paradigm shift of thinking, such as:</w:t>
      </w:r>
    </w:p>
    <w:p w:rsidR="00DF5161" w:rsidRPr="00844EBC" w:rsidRDefault="00DF5161" w:rsidP="00AA2FF0">
      <w:pPr>
        <w:numPr>
          <w:ilvl w:val="0"/>
          <w:numId w:val="5"/>
        </w:numPr>
        <w:spacing w:line="276" w:lineRule="auto"/>
        <w:rPr>
          <w:rFonts w:eastAsia="SignaCondColumn-Light"/>
          <w:szCs w:val="24"/>
          <w:lang w:val="en-US"/>
        </w:rPr>
      </w:pPr>
      <w:r w:rsidRPr="00844EBC">
        <w:rPr>
          <w:rFonts w:eastAsia="SignaCondColumn-Light"/>
          <w:szCs w:val="24"/>
          <w:lang w:val="en-US"/>
        </w:rPr>
        <w:t>From fragmentation to integration</w:t>
      </w:r>
    </w:p>
    <w:p w:rsidR="00DF5161" w:rsidRPr="00844EBC" w:rsidRDefault="00DF5161" w:rsidP="00AA2FF0">
      <w:pPr>
        <w:numPr>
          <w:ilvl w:val="1"/>
          <w:numId w:val="5"/>
        </w:numPr>
        <w:spacing w:line="276" w:lineRule="auto"/>
        <w:rPr>
          <w:rFonts w:eastAsia="SignaCondColumn-Light"/>
          <w:i/>
          <w:szCs w:val="24"/>
          <w:lang w:val="en-US"/>
        </w:rPr>
      </w:pPr>
      <w:r w:rsidRPr="00844EBC">
        <w:rPr>
          <w:rFonts w:eastAsia="SignaCondColumn-Light"/>
          <w:i/>
          <w:szCs w:val="24"/>
          <w:lang w:val="en-US"/>
        </w:rPr>
        <w:t>Sectoral to cross-sectoral integration.</w:t>
      </w:r>
    </w:p>
    <w:p w:rsidR="00DF5161" w:rsidRPr="00844EBC" w:rsidRDefault="00DF5161" w:rsidP="00AA2FF0">
      <w:pPr>
        <w:numPr>
          <w:ilvl w:val="0"/>
          <w:numId w:val="5"/>
        </w:numPr>
        <w:spacing w:line="276" w:lineRule="auto"/>
        <w:rPr>
          <w:rFonts w:eastAsia="SignaCondColumn-Light"/>
          <w:szCs w:val="24"/>
          <w:lang w:val="en-US"/>
        </w:rPr>
      </w:pPr>
      <w:r w:rsidRPr="00844EBC">
        <w:rPr>
          <w:rFonts w:eastAsia="SignaCondColumn-Light"/>
          <w:szCs w:val="24"/>
          <w:lang w:val="en-US"/>
        </w:rPr>
        <w:lastRenderedPageBreak/>
        <w:t>From single-risk assessment to multiple-risk assessment</w:t>
      </w:r>
    </w:p>
    <w:p w:rsidR="00DF5161" w:rsidRPr="00844EBC" w:rsidRDefault="00DF5161" w:rsidP="00AA2FF0">
      <w:pPr>
        <w:numPr>
          <w:ilvl w:val="1"/>
          <w:numId w:val="5"/>
        </w:numPr>
        <w:spacing w:line="276" w:lineRule="auto"/>
        <w:rPr>
          <w:rFonts w:eastAsia="SignaCondColumn-Light"/>
          <w:i/>
          <w:szCs w:val="24"/>
          <w:lang w:val="en-US"/>
        </w:rPr>
      </w:pPr>
      <w:r w:rsidRPr="00844EBC">
        <w:rPr>
          <w:rFonts w:eastAsia="SignaCondColumn-Light"/>
          <w:i/>
          <w:szCs w:val="24"/>
          <w:lang w:val="en-US"/>
        </w:rPr>
        <w:t>Water supply and sanitation risks;</w:t>
      </w:r>
    </w:p>
    <w:p w:rsidR="00DF5161" w:rsidRPr="00844EBC" w:rsidRDefault="00DF5161" w:rsidP="00AA2FF0">
      <w:pPr>
        <w:numPr>
          <w:ilvl w:val="1"/>
          <w:numId w:val="5"/>
        </w:numPr>
        <w:spacing w:line="276" w:lineRule="auto"/>
        <w:rPr>
          <w:rFonts w:eastAsia="SignaCondColumn-Light"/>
          <w:i/>
          <w:szCs w:val="24"/>
          <w:lang w:val="en-US"/>
        </w:rPr>
      </w:pPr>
      <w:r w:rsidRPr="00844EBC">
        <w:rPr>
          <w:rFonts w:eastAsia="SignaCondColumn-Light"/>
          <w:i/>
          <w:szCs w:val="24"/>
          <w:lang w:val="en-US"/>
        </w:rPr>
        <w:t>Agricultural risks;</w:t>
      </w:r>
    </w:p>
    <w:p w:rsidR="00DF5161" w:rsidRPr="00844EBC" w:rsidRDefault="00DF5161" w:rsidP="00AA2FF0">
      <w:pPr>
        <w:numPr>
          <w:ilvl w:val="1"/>
          <w:numId w:val="5"/>
        </w:numPr>
        <w:spacing w:line="276" w:lineRule="auto"/>
        <w:rPr>
          <w:rFonts w:eastAsia="SignaCondColumn-Light"/>
          <w:i/>
          <w:szCs w:val="24"/>
          <w:lang w:val="en-US"/>
        </w:rPr>
      </w:pPr>
      <w:r w:rsidRPr="00844EBC">
        <w:rPr>
          <w:rFonts w:eastAsia="SignaCondColumn-Light"/>
          <w:i/>
          <w:szCs w:val="24"/>
          <w:lang w:val="en-US"/>
        </w:rPr>
        <w:t>Aquatic environment risks;</w:t>
      </w:r>
    </w:p>
    <w:p w:rsidR="00DF5161" w:rsidRPr="00844EBC" w:rsidRDefault="00DF5161" w:rsidP="00AA2FF0">
      <w:pPr>
        <w:numPr>
          <w:ilvl w:val="1"/>
          <w:numId w:val="5"/>
        </w:numPr>
        <w:spacing w:line="276" w:lineRule="auto"/>
        <w:rPr>
          <w:rFonts w:eastAsia="SignaCondColumn-Light"/>
          <w:i/>
          <w:szCs w:val="24"/>
          <w:lang w:val="en-US"/>
        </w:rPr>
      </w:pPr>
      <w:r w:rsidRPr="00844EBC">
        <w:rPr>
          <w:rFonts w:eastAsia="SignaCondColumn-Light"/>
          <w:i/>
          <w:szCs w:val="24"/>
          <w:lang w:val="en-US"/>
        </w:rPr>
        <w:t>etc.</w:t>
      </w:r>
    </w:p>
    <w:p w:rsidR="00DF5161" w:rsidRPr="00844EBC" w:rsidRDefault="00DF5161" w:rsidP="00AA2FF0">
      <w:pPr>
        <w:numPr>
          <w:ilvl w:val="0"/>
          <w:numId w:val="5"/>
        </w:numPr>
        <w:spacing w:line="276" w:lineRule="auto"/>
        <w:rPr>
          <w:rFonts w:eastAsia="SignaCondColumn-Light"/>
          <w:szCs w:val="24"/>
          <w:lang w:val="en-US"/>
        </w:rPr>
      </w:pPr>
      <w:r w:rsidRPr="00844EBC">
        <w:rPr>
          <w:rFonts w:eastAsia="SignaCondColumn-Light"/>
          <w:szCs w:val="24"/>
          <w:lang w:val="en-US"/>
        </w:rPr>
        <w:t>From conflict to prioritizing</w:t>
      </w:r>
    </w:p>
    <w:p w:rsidR="00DF5161" w:rsidRPr="00844EBC" w:rsidRDefault="00DF5161" w:rsidP="00AA2FF0">
      <w:pPr>
        <w:numPr>
          <w:ilvl w:val="1"/>
          <w:numId w:val="5"/>
        </w:numPr>
        <w:spacing w:line="276" w:lineRule="auto"/>
        <w:rPr>
          <w:rFonts w:eastAsia="SignaCondColumn-Light"/>
          <w:i/>
          <w:szCs w:val="24"/>
          <w:lang w:val="en-US"/>
        </w:rPr>
      </w:pPr>
      <w:r w:rsidRPr="00844EBC">
        <w:rPr>
          <w:rFonts w:eastAsia="SignaCondColumn-Light"/>
          <w:i/>
          <w:szCs w:val="24"/>
          <w:lang w:val="en-US"/>
        </w:rPr>
        <w:t xml:space="preserve">When there is competition for water resources, it brings into the open the need to justify the allocation of water to one user rather than to another. </w:t>
      </w:r>
    </w:p>
    <w:p w:rsidR="00DF5161" w:rsidRPr="00844EBC" w:rsidRDefault="00DF5161" w:rsidP="00AA2FF0">
      <w:pPr>
        <w:numPr>
          <w:ilvl w:val="1"/>
          <w:numId w:val="5"/>
        </w:numPr>
        <w:spacing w:line="276" w:lineRule="auto"/>
        <w:rPr>
          <w:rFonts w:eastAsia="SignaCondColumn-Light"/>
          <w:i/>
          <w:szCs w:val="24"/>
          <w:lang w:val="en-US"/>
        </w:rPr>
      </w:pPr>
      <w:r w:rsidRPr="00844EBC">
        <w:rPr>
          <w:rFonts w:eastAsia="SignaCondColumn-Light"/>
          <w:i/>
          <w:szCs w:val="24"/>
          <w:lang w:val="en-US"/>
        </w:rPr>
        <w:t xml:space="preserve">This value assessment should take into account both the benefits and the negative impacts. </w:t>
      </w:r>
    </w:p>
    <w:p w:rsidR="00DF5161" w:rsidRPr="00844EBC" w:rsidRDefault="00DF5161" w:rsidP="00DF5161">
      <w:pPr>
        <w:spacing w:line="276" w:lineRule="auto"/>
        <w:rPr>
          <w:rFonts w:eastAsia="SignaCondColumn-Light"/>
          <w:szCs w:val="24"/>
          <w:lang w:val="en-US"/>
        </w:rPr>
      </w:pPr>
    </w:p>
    <w:p w:rsidR="00DF5161" w:rsidRPr="00732487" w:rsidRDefault="00DF5161" w:rsidP="00DF5161">
      <w:pPr>
        <w:spacing w:line="276" w:lineRule="auto"/>
        <w:rPr>
          <w:rFonts w:eastAsia="SignaCondColumn-Light"/>
          <w:szCs w:val="24"/>
          <w:u w:val="single"/>
          <w:lang w:val="en-US"/>
        </w:rPr>
      </w:pPr>
      <w:r w:rsidRPr="00732487">
        <w:rPr>
          <w:rFonts w:eastAsia="SignaCondColumn-Light"/>
          <w:szCs w:val="24"/>
          <w:u w:val="single"/>
          <w:lang w:val="en-US"/>
        </w:rPr>
        <w:t>Assignment Chapter 2</w:t>
      </w:r>
    </w:p>
    <w:p w:rsidR="00DF5161" w:rsidRDefault="00DF5161" w:rsidP="00DF5161">
      <w:pPr>
        <w:spacing w:line="276" w:lineRule="auto"/>
        <w:rPr>
          <w:rFonts w:eastAsia="SignaCondColumn-Light"/>
          <w:szCs w:val="24"/>
          <w:lang w:val="en-US"/>
        </w:rPr>
      </w:pPr>
    </w:p>
    <w:p w:rsidR="00DF5161" w:rsidRDefault="00DF5161" w:rsidP="00DF5161">
      <w:pPr>
        <w:spacing w:line="276" w:lineRule="auto"/>
        <w:rPr>
          <w:rFonts w:eastAsia="SignaCondColumn-Light"/>
          <w:szCs w:val="24"/>
          <w:lang w:val="en-US"/>
        </w:rPr>
      </w:pPr>
      <w:r>
        <w:rPr>
          <w:rFonts w:eastAsia="SignaCondColumn-Light"/>
          <w:szCs w:val="24"/>
          <w:lang w:val="en-US"/>
        </w:rPr>
        <w:t xml:space="preserve">Summarize and present any paper (published material) related to the concept and principles of IWRM. Report should be PPT for 10 minutes. </w:t>
      </w:r>
    </w:p>
    <w:p w:rsidR="00DF5161" w:rsidRDefault="00DF5161" w:rsidP="00DF5161">
      <w:pPr>
        <w:spacing w:line="276" w:lineRule="auto"/>
        <w:rPr>
          <w:lang w:val="en-US"/>
        </w:rPr>
      </w:pPr>
    </w:p>
    <w:p w:rsidR="00DF5161" w:rsidRDefault="00DF5161" w:rsidP="00DF5161">
      <w:pPr>
        <w:spacing w:line="276" w:lineRule="auto"/>
        <w:rPr>
          <w:rFonts w:eastAsia="SignaCondColumn-Light"/>
          <w:szCs w:val="24"/>
          <w:lang w:val="en-US"/>
        </w:rPr>
      </w:pPr>
    </w:p>
    <w:p w:rsidR="00FA35E5" w:rsidRDefault="00FA35E5" w:rsidP="00DF5161">
      <w:pPr>
        <w:pStyle w:val="Heading1"/>
        <w:numPr>
          <w:ilvl w:val="0"/>
          <w:numId w:val="0"/>
        </w:numPr>
        <w:spacing w:line="276" w:lineRule="auto"/>
        <w:ind w:left="432" w:hanging="432"/>
      </w:pPr>
      <w:bookmarkStart w:id="12" w:name="_Toc190539608"/>
    </w:p>
    <w:p w:rsidR="00FA35E5" w:rsidRDefault="00FA35E5" w:rsidP="00DF5161">
      <w:pPr>
        <w:pStyle w:val="Heading1"/>
        <w:numPr>
          <w:ilvl w:val="0"/>
          <w:numId w:val="0"/>
        </w:numPr>
        <w:spacing w:line="276" w:lineRule="auto"/>
        <w:ind w:left="432" w:hanging="432"/>
      </w:pPr>
    </w:p>
    <w:p w:rsidR="00F45D62" w:rsidRDefault="00F45D62" w:rsidP="00DF5161">
      <w:pPr>
        <w:pStyle w:val="Heading1"/>
        <w:numPr>
          <w:ilvl w:val="0"/>
          <w:numId w:val="0"/>
        </w:numPr>
        <w:spacing w:line="276" w:lineRule="auto"/>
        <w:ind w:left="432" w:hanging="432"/>
        <w:sectPr w:rsidR="00F45D62" w:rsidSect="00F45D62">
          <w:pgSz w:w="11907" w:h="16840" w:code="9"/>
          <w:pgMar w:top="1440" w:right="927" w:bottom="1296" w:left="1440" w:header="720" w:footer="720" w:gutter="0"/>
          <w:pgBorders w:zOrder="back">
            <w:top w:val="single" w:sz="4" w:space="4" w:color="auto"/>
          </w:pgBorders>
          <w:cols w:space="720"/>
        </w:sectPr>
      </w:pPr>
    </w:p>
    <w:p w:rsidR="00FA35E5" w:rsidRDefault="00FA35E5" w:rsidP="00DF5161">
      <w:pPr>
        <w:pStyle w:val="Heading1"/>
        <w:numPr>
          <w:ilvl w:val="0"/>
          <w:numId w:val="0"/>
        </w:numPr>
        <w:spacing w:line="276" w:lineRule="auto"/>
        <w:ind w:left="432" w:hanging="432"/>
      </w:pPr>
    </w:p>
    <w:p w:rsidR="00DF5161" w:rsidRPr="00F271C0" w:rsidRDefault="00DF5161" w:rsidP="00DF5161">
      <w:pPr>
        <w:pStyle w:val="Heading1"/>
        <w:numPr>
          <w:ilvl w:val="0"/>
          <w:numId w:val="0"/>
        </w:numPr>
        <w:spacing w:line="276" w:lineRule="auto"/>
        <w:ind w:left="432" w:hanging="432"/>
      </w:pPr>
      <w:r>
        <w:t xml:space="preserve">Chapter 3: </w:t>
      </w:r>
      <w:r w:rsidRPr="00F271C0">
        <w:t>Water Resources Management in Drylands</w:t>
      </w:r>
      <w:bookmarkEnd w:id="12"/>
    </w:p>
    <w:p w:rsidR="00DF5161" w:rsidRPr="00F271C0" w:rsidRDefault="00DF5161" w:rsidP="00AA2FF0">
      <w:pPr>
        <w:pStyle w:val="Heading2"/>
        <w:numPr>
          <w:ilvl w:val="1"/>
          <w:numId w:val="25"/>
        </w:numPr>
        <w:spacing w:line="276" w:lineRule="auto"/>
      </w:pPr>
      <w:bookmarkStart w:id="13" w:name="_Toc190539609"/>
      <w:r w:rsidRPr="00F271C0">
        <w:t xml:space="preserve">Hydrology of the drylands: </w:t>
      </w:r>
      <w:r w:rsidRPr="00F271C0">
        <w:rPr>
          <w:i/>
        </w:rPr>
        <w:t>the case of sub-Saharan Africa</w:t>
      </w:r>
      <w:bookmarkEnd w:id="13"/>
    </w:p>
    <w:p w:rsidR="00DF5161" w:rsidRPr="00F271C0" w:rsidRDefault="00DF5161" w:rsidP="000F4E98">
      <w:pPr>
        <w:pStyle w:val="Firstparagraph"/>
        <w:rPr>
          <w:lang w:val="en-US"/>
        </w:rPr>
      </w:pPr>
      <w:r w:rsidRPr="00F271C0">
        <w:rPr>
          <w:lang w:val="en-US"/>
        </w:rPr>
        <w:t xml:space="preserve">Livelihood security in Eastern and </w:t>
      </w:r>
      <w:smartTag w:uri="urn:schemas-microsoft-com:office:smarttags" w:element="place">
        <w:r w:rsidRPr="00F271C0">
          <w:rPr>
            <w:lang w:val="en-US"/>
          </w:rPr>
          <w:t>Southern Africa</w:t>
        </w:r>
      </w:smartTag>
      <w:r w:rsidRPr="00F271C0">
        <w:rPr>
          <w:lang w:val="en-US"/>
        </w:rPr>
        <w:t xml:space="preserve"> is strongly dependent on rainfall distribution and land management practices among smallholder farmers. Over 95% of the food producing sector is based on </w:t>
      </w:r>
      <w:proofErr w:type="spellStart"/>
      <w:r w:rsidRPr="00F271C0">
        <w:rPr>
          <w:lang w:val="en-US"/>
        </w:rPr>
        <w:t>rainfed</w:t>
      </w:r>
      <w:proofErr w:type="spellEnd"/>
      <w:r w:rsidRPr="00F271C0">
        <w:rPr>
          <w:lang w:val="en-US"/>
        </w:rPr>
        <w:t xml:space="preserve"> agriculture. The major challenge for the rural communities, representing up to 80% of the population in certain countries, is to improve the productivity of the arable land and the available water resources.</w:t>
      </w:r>
    </w:p>
    <w:p w:rsidR="00DF5161" w:rsidRPr="00F271C0" w:rsidRDefault="00DF5161" w:rsidP="000F4E98">
      <w:pPr>
        <w:pStyle w:val="BodyText"/>
      </w:pPr>
      <w:r w:rsidRPr="00F271C0">
        <w:t xml:space="preserve">Drylands are </w:t>
      </w:r>
      <w:proofErr w:type="spellStart"/>
      <w:r w:rsidRPr="00F271C0">
        <w:t>characterised</w:t>
      </w:r>
      <w:proofErr w:type="spellEnd"/>
      <w:r w:rsidRPr="00F271C0">
        <w:t xml:space="preserve"> by a low annual rainfall concentrated to one or two short rainy seasons. Rainfall varies from 400 - 600 mm in the semi-arid zone, and has an approximate range of 200 - 1000 mm from the dry semi-arid to the dry sub-humid zone. The length of growing period (LGP) ranges from 75-120 days in the semi-arid zone, and 121 – 179 days in the dry sub-humid zone. Daily potential evapotranspiration (PET) levels are high, ranging from 5 - 8 mm/day (FAO, 1986). This gives a total PET for the growing season of 600 - 900 mm, which explains the limited water surplus recharging aquifers and rivers.</w:t>
      </w:r>
    </w:p>
    <w:p w:rsidR="00DF5161" w:rsidRPr="00F271C0" w:rsidRDefault="00DF5161" w:rsidP="000F4E98">
      <w:pPr>
        <w:pStyle w:val="BodyText"/>
      </w:pPr>
      <w:r w:rsidRPr="00F271C0">
        <w:t>Rainfall is highly erratic, and most rain falls as intensive, often convective storms, with very high rainfall intensity and extreme spatial and temporal rainfall variability. The result is a very high risk for annual droughts and intra-seasonal dry spells. Statistically in a semi-arid region, severe crop reductions caused by a dry spell occur 1-2 out of 5 years, and total crop failure caused by annual droughts once every 10 years. This means that the poor distribution of rainfall over time often constitutes a more common cause for crop failure than absolute water scarcity due to low cumulative annual rainfall. This is why it is important to distinguish between droughts and dry spells. An agricultural drought occurs when the cumulative plant available soil water is significantly lower than cumulative crop water requirements, i.e., there is absolute water scarcity. A dry spell occurs as short periods of water stress, often only a couple of weeks long, during crop growth. Such short periods of water stress can have a serious effect on crop yields if occurring during water sensitive development stages such as flowering (</w:t>
      </w:r>
      <w:proofErr w:type="spellStart"/>
      <w:r w:rsidRPr="00F271C0">
        <w:t>Rockstrom</w:t>
      </w:r>
      <w:proofErr w:type="spellEnd"/>
      <w:r w:rsidRPr="00F271C0">
        <w:t xml:space="preserve"> and de </w:t>
      </w:r>
      <w:proofErr w:type="spellStart"/>
      <w:r w:rsidRPr="00F271C0">
        <w:t>Rouw</w:t>
      </w:r>
      <w:proofErr w:type="spellEnd"/>
      <w:r w:rsidRPr="00F271C0">
        <w:t>, 1997).</w:t>
      </w:r>
    </w:p>
    <w:p w:rsidR="00DF5161" w:rsidRPr="00F271C0" w:rsidRDefault="00DF5161" w:rsidP="000F4E98">
      <w:pPr>
        <w:pStyle w:val="BodyText"/>
      </w:pPr>
      <w:r w:rsidRPr="00F271C0">
        <w:t>With 67.6% of its area categorized as arid and semi-arid, Ethiopia is one of the sub-Saharan Africa countries facing the problem (</w:t>
      </w:r>
      <w:r>
        <w:fldChar w:fldCharType="begin"/>
      </w:r>
      <w:r>
        <w:instrText xml:space="preserve"> REF _Ref155449678 \h  \* MERGEFORMAT </w:instrText>
      </w:r>
      <w:r>
        <w:fldChar w:fldCharType="separate"/>
      </w:r>
      <w:r w:rsidRPr="00F271C0">
        <w:t xml:space="preserve">Table </w:t>
      </w:r>
      <w:r>
        <w:rPr>
          <w:noProof/>
        </w:rPr>
        <w:t>3</w:t>
      </w:r>
      <w:r w:rsidRPr="00F271C0">
        <w:t>.1</w:t>
      </w:r>
      <w:r>
        <w:fldChar w:fldCharType="end"/>
      </w:r>
      <w:r w:rsidRPr="00F271C0">
        <w:t>).</w:t>
      </w:r>
    </w:p>
    <w:p w:rsidR="00DF5161" w:rsidRPr="00F271C0" w:rsidRDefault="00DF5161" w:rsidP="00DF5161">
      <w:pPr>
        <w:pStyle w:val="captiontable"/>
        <w:spacing w:line="276" w:lineRule="auto"/>
      </w:pPr>
      <w:bookmarkStart w:id="14" w:name="_Ref155449678"/>
      <w:bookmarkStart w:id="15" w:name="_Toc190540249"/>
      <w:r w:rsidRPr="00F271C0">
        <w:t xml:space="preserve">Table </w:t>
      </w:r>
      <w:r>
        <w:t>3</w:t>
      </w:r>
      <w:r w:rsidRPr="00F271C0">
        <w:t>.</w:t>
      </w:r>
      <w:r w:rsidRPr="00F271C0">
        <w:fldChar w:fldCharType="begin"/>
      </w:r>
      <w:r w:rsidRPr="00F271C0">
        <w:instrText xml:space="preserve"> SEQ Table \* ARABIC \s 1 </w:instrText>
      </w:r>
      <w:r w:rsidRPr="00F271C0">
        <w:fldChar w:fldCharType="separate"/>
      </w:r>
      <w:r w:rsidRPr="00F271C0">
        <w:rPr>
          <w:noProof/>
        </w:rPr>
        <w:t>1</w:t>
      </w:r>
      <w:r w:rsidRPr="00F271C0">
        <w:fldChar w:fldCharType="end"/>
      </w:r>
      <w:bookmarkEnd w:id="14"/>
      <w:r w:rsidRPr="00F271C0">
        <w:t xml:space="preserve"> Area coverage of moisture regimes of Ethiopia (</w:t>
      </w:r>
      <w:proofErr w:type="spellStart"/>
      <w:r w:rsidRPr="00F271C0">
        <w:t>Engida</w:t>
      </w:r>
      <w:proofErr w:type="spellEnd"/>
      <w:r w:rsidRPr="00F271C0">
        <w:t>, 2001)</w:t>
      </w:r>
      <w:bookmarkEnd w:id="15"/>
    </w:p>
    <w:tbl>
      <w:tblPr>
        <w:tblW w:w="5000" w:type="pct"/>
        <w:tblBorders>
          <w:top w:val="single" w:sz="4" w:space="0" w:color="auto"/>
          <w:left w:val="single" w:sz="4" w:space="0" w:color="auto"/>
          <w:bottom w:val="single" w:sz="4" w:space="0" w:color="auto"/>
          <w:right w:val="single" w:sz="4" w:space="0" w:color="auto"/>
        </w:tblBorders>
        <w:tblCellMar>
          <w:left w:w="0" w:type="dxa"/>
          <w:right w:w="0" w:type="dxa"/>
        </w:tblCellMar>
        <w:tblLook w:val="0000" w:firstRow="0" w:lastRow="0" w:firstColumn="0" w:lastColumn="0" w:noHBand="0" w:noVBand="0"/>
      </w:tblPr>
      <w:tblGrid>
        <w:gridCol w:w="1188"/>
        <w:gridCol w:w="934"/>
        <w:gridCol w:w="1062"/>
        <w:gridCol w:w="1062"/>
        <w:gridCol w:w="1062"/>
        <w:gridCol w:w="1062"/>
        <w:gridCol w:w="1062"/>
        <w:gridCol w:w="1062"/>
        <w:gridCol w:w="1056"/>
      </w:tblGrid>
      <w:tr w:rsidR="00DF5161" w:rsidRPr="00F271C0" w:rsidTr="00DF5161">
        <w:tc>
          <w:tcPr>
            <w:tcW w:w="622" w:type="pct"/>
            <w:tcBorders>
              <w:top w:val="single" w:sz="4" w:space="0" w:color="auto"/>
              <w:bottom w:val="nil"/>
              <w:right w:val="single" w:sz="4" w:space="0" w:color="auto"/>
            </w:tcBorders>
          </w:tcPr>
          <w:p w:rsidR="00DF5161" w:rsidRPr="00F271C0" w:rsidRDefault="00DF5161" w:rsidP="00DF5161">
            <w:pPr>
              <w:pStyle w:val="BodyText3"/>
              <w:spacing w:line="276" w:lineRule="auto"/>
            </w:pPr>
            <w:r w:rsidRPr="00F271C0">
              <w:t>Area</w:t>
            </w:r>
          </w:p>
        </w:tc>
        <w:tc>
          <w:tcPr>
            <w:tcW w:w="3267" w:type="pct"/>
            <w:gridSpan w:val="6"/>
            <w:tcBorders>
              <w:left w:val="nil"/>
              <w:bottom w:val="single" w:sz="4" w:space="0" w:color="auto"/>
              <w:right w:val="single" w:sz="4" w:space="0" w:color="auto"/>
            </w:tcBorders>
          </w:tcPr>
          <w:p w:rsidR="00DF5161" w:rsidRPr="00F271C0" w:rsidRDefault="00DF5161" w:rsidP="00DF5161">
            <w:pPr>
              <w:pStyle w:val="StyleBodyText3Centered"/>
              <w:spacing w:line="276" w:lineRule="auto"/>
            </w:pPr>
            <w:r w:rsidRPr="00F271C0">
              <w:t>Moisture regime</w:t>
            </w:r>
          </w:p>
        </w:tc>
        <w:tc>
          <w:tcPr>
            <w:tcW w:w="556" w:type="pct"/>
            <w:tcBorders>
              <w:top w:val="single" w:sz="4" w:space="0" w:color="auto"/>
              <w:left w:val="single" w:sz="4" w:space="0" w:color="auto"/>
              <w:right w:val="single" w:sz="4" w:space="0" w:color="auto"/>
            </w:tcBorders>
          </w:tcPr>
          <w:p w:rsidR="00DF5161" w:rsidRPr="00F271C0" w:rsidRDefault="00DF5161" w:rsidP="00DF5161">
            <w:pPr>
              <w:pStyle w:val="StyleBodyText3Centered"/>
              <w:spacing w:line="276" w:lineRule="auto"/>
            </w:pPr>
            <w:r w:rsidRPr="00F271C0">
              <w:t>Lakes</w:t>
            </w:r>
          </w:p>
        </w:tc>
        <w:tc>
          <w:tcPr>
            <w:tcW w:w="556" w:type="pct"/>
            <w:tcBorders>
              <w:left w:val="single" w:sz="4" w:space="0" w:color="auto"/>
            </w:tcBorders>
          </w:tcPr>
          <w:p w:rsidR="00DF5161" w:rsidRPr="00F271C0" w:rsidRDefault="00DF5161" w:rsidP="00DF5161">
            <w:pPr>
              <w:pStyle w:val="StyleBodyText3Centered"/>
              <w:spacing w:line="276" w:lineRule="auto"/>
            </w:pPr>
            <w:r w:rsidRPr="00F271C0">
              <w:t>Total</w:t>
            </w:r>
          </w:p>
        </w:tc>
      </w:tr>
      <w:tr w:rsidR="00DF5161" w:rsidRPr="00F271C0" w:rsidTr="00DF5161">
        <w:tc>
          <w:tcPr>
            <w:tcW w:w="622" w:type="pct"/>
            <w:tcBorders>
              <w:top w:val="nil"/>
              <w:bottom w:val="nil"/>
              <w:right w:val="single" w:sz="4" w:space="0" w:color="auto"/>
            </w:tcBorders>
          </w:tcPr>
          <w:p w:rsidR="00DF5161" w:rsidRPr="00F271C0" w:rsidRDefault="00DF5161" w:rsidP="00DF5161">
            <w:pPr>
              <w:pStyle w:val="BodyText3"/>
              <w:spacing w:line="276" w:lineRule="auto"/>
            </w:pPr>
          </w:p>
        </w:tc>
        <w:tc>
          <w:tcPr>
            <w:tcW w:w="489" w:type="pct"/>
            <w:tcBorders>
              <w:top w:val="single" w:sz="4" w:space="0" w:color="auto"/>
              <w:left w:val="nil"/>
              <w:bottom w:val="nil"/>
              <w:right w:val="single" w:sz="4" w:space="0" w:color="auto"/>
            </w:tcBorders>
          </w:tcPr>
          <w:p w:rsidR="00DF5161" w:rsidRPr="00F271C0" w:rsidRDefault="00DF5161" w:rsidP="00DF5161">
            <w:pPr>
              <w:pStyle w:val="StyleBodyText3Centered"/>
              <w:spacing w:line="276" w:lineRule="auto"/>
            </w:pPr>
            <w:r w:rsidRPr="00F271C0">
              <w:t>Arid</w:t>
            </w:r>
          </w:p>
        </w:tc>
        <w:tc>
          <w:tcPr>
            <w:tcW w:w="1111" w:type="pct"/>
            <w:gridSpan w:val="2"/>
            <w:tcBorders>
              <w:top w:val="single" w:sz="4" w:space="0" w:color="auto"/>
              <w:left w:val="single" w:sz="4" w:space="0" w:color="auto"/>
              <w:bottom w:val="single" w:sz="4" w:space="0" w:color="auto"/>
              <w:right w:val="single" w:sz="4" w:space="0" w:color="auto"/>
            </w:tcBorders>
          </w:tcPr>
          <w:p w:rsidR="00DF5161" w:rsidRPr="00F271C0" w:rsidRDefault="00DF5161" w:rsidP="00DF5161">
            <w:pPr>
              <w:pStyle w:val="StyleBodyText3Centered"/>
              <w:spacing w:line="276" w:lineRule="auto"/>
            </w:pPr>
            <w:r w:rsidRPr="00F271C0">
              <w:t>Semi-arid</w:t>
            </w:r>
          </w:p>
        </w:tc>
        <w:tc>
          <w:tcPr>
            <w:tcW w:w="1111" w:type="pct"/>
            <w:gridSpan w:val="2"/>
            <w:tcBorders>
              <w:top w:val="single" w:sz="4" w:space="0" w:color="auto"/>
              <w:left w:val="single" w:sz="4" w:space="0" w:color="auto"/>
              <w:bottom w:val="single" w:sz="4" w:space="0" w:color="auto"/>
              <w:right w:val="single" w:sz="4" w:space="0" w:color="auto"/>
            </w:tcBorders>
          </w:tcPr>
          <w:p w:rsidR="00DF5161" w:rsidRPr="00F271C0" w:rsidRDefault="00DF5161" w:rsidP="00DF5161">
            <w:pPr>
              <w:pStyle w:val="StyleBodyText3Centered"/>
              <w:spacing w:line="276" w:lineRule="auto"/>
            </w:pPr>
            <w:r w:rsidRPr="00F271C0">
              <w:t>Sub-humid</w:t>
            </w:r>
          </w:p>
        </w:tc>
        <w:tc>
          <w:tcPr>
            <w:tcW w:w="556" w:type="pct"/>
            <w:tcBorders>
              <w:top w:val="single" w:sz="4" w:space="0" w:color="auto"/>
              <w:left w:val="single" w:sz="4" w:space="0" w:color="auto"/>
              <w:bottom w:val="nil"/>
              <w:right w:val="single" w:sz="4" w:space="0" w:color="auto"/>
            </w:tcBorders>
          </w:tcPr>
          <w:p w:rsidR="00DF5161" w:rsidRPr="00F271C0" w:rsidRDefault="00DF5161" w:rsidP="00DF5161">
            <w:pPr>
              <w:pStyle w:val="StyleBodyText3Centered"/>
              <w:spacing w:line="276" w:lineRule="auto"/>
            </w:pPr>
            <w:r w:rsidRPr="00F271C0">
              <w:t>Humid</w:t>
            </w:r>
          </w:p>
        </w:tc>
        <w:tc>
          <w:tcPr>
            <w:tcW w:w="556" w:type="pct"/>
            <w:tcBorders>
              <w:left w:val="single" w:sz="4" w:space="0" w:color="auto"/>
              <w:bottom w:val="nil"/>
              <w:right w:val="single" w:sz="4" w:space="0" w:color="auto"/>
            </w:tcBorders>
          </w:tcPr>
          <w:p w:rsidR="00DF5161" w:rsidRPr="00F271C0" w:rsidRDefault="00DF5161" w:rsidP="00DF5161">
            <w:pPr>
              <w:pStyle w:val="BodyText3"/>
              <w:spacing w:line="276" w:lineRule="auto"/>
              <w:jc w:val="center"/>
            </w:pPr>
          </w:p>
        </w:tc>
        <w:tc>
          <w:tcPr>
            <w:tcW w:w="556" w:type="pct"/>
            <w:tcBorders>
              <w:left w:val="single" w:sz="4" w:space="0" w:color="auto"/>
              <w:bottom w:val="nil"/>
            </w:tcBorders>
          </w:tcPr>
          <w:p w:rsidR="00DF5161" w:rsidRPr="00F271C0" w:rsidRDefault="00DF5161" w:rsidP="00DF5161">
            <w:pPr>
              <w:pStyle w:val="BodyText3"/>
              <w:spacing w:line="276" w:lineRule="auto"/>
              <w:jc w:val="center"/>
            </w:pPr>
          </w:p>
        </w:tc>
      </w:tr>
      <w:tr w:rsidR="00DF5161" w:rsidRPr="00F271C0" w:rsidTr="00DF5161">
        <w:tc>
          <w:tcPr>
            <w:tcW w:w="622" w:type="pct"/>
            <w:tcBorders>
              <w:top w:val="nil"/>
              <w:bottom w:val="single" w:sz="4" w:space="0" w:color="auto"/>
              <w:right w:val="single" w:sz="4" w:space="0" w:color="auto"/>
            </w:tcBorders>
          </w:tcPr>
          <w:p w:rsidR="00DF5161" w:rsidRPr="00F271C0" w:rsidRDefault="00DF5161" w:rsidP="00DF5161">
            <w:pPr>
              <w:pStyle w:val="BodyText3"/>
              <w:spacing w:line="276" w:lineRule="auto"/>
            </w:pPr>
          </w:p>
        </w:tc>
        <w:tc>
          <w:tcPr>
            <w:tcW w:w="489" w:type="pct"/>
            <w:tcBorders>
              <w:top w:val="nil"/>
              <w:left w:val="nil"/>
              <w:bottom w:val="single" w:sz="4" w:space="0" w:color="auto"/>
              <w:right w:val="single" w:sz="4" w:space="0" w:color="auto"/>
            </w:tcBorders>
          </w:tcPr>
          <w:p w:rsidR="00DF5161" w:rsidRPr="00F271C0" w:rsidRDefault="00DF5161" w:rsidP="00DF5161">
            <w:pPr>
              <w:pStyle w:val="BodyText3"/>
              <w:spacing w:line="276" w:lineRule="auto"/>
              <w:jc w:val="center"/>
            </w:pPr>
          </w:p>
        </w:tc>
        <w:tc>
          <w:tcPr>
            <w:tcW w:w="556" w:type="pct"/>
            <w:tcBorders>
              <w:top w:val="single" w:sz="4" w:space="0" w:color="auto"/>
              <w:left w:val="single" w:sz="4" w:space="0" w:color="auto"/>
              <w:bottom w:val="single" w:sz="4" w:space="0" w:color="auto"/>
              <w:right w:val="single" w:sz="4" w:space="0" w:color="auto"/>
            </w:tcBorders>
          </w:tcPr>
          <w:p w:rsidR="00DF5161" w:rsidRPr="00F271C0" w:rsidRDefault="00DF5161" w:rsidP="00DF5161">
            <w:pPr>
              <w:pStyle w:val="StyleBodyText3Centered"/>
              <w:spacing w:line="276" w:lineRule="auto"/>
            </w:pPr>
            <w:r w:rsidRPr="00F271C0">
              <w:t>DSA</w:t>
            </w:r>
          </w:p>
        </w:tc>
        <w:tc>
          <w:tcPr>
            <w:tcW w:w="556" w:type="pct"/>
            <w:tcBorders>
              <w:top w:val="single" w:sz="4" w:space="0" w:color="auto"/>
              <w:left w:val="single" w:sz="4" w:space="0" w:color="auto"/>
              <w:bottom w:val="single" w:sz="4" w:space="0" w:color="auto"/>
              <w:right w:val="single" w:sz="4" w:space="0" w:color="auto"/>
            </w:tcBorders>
          </w:tcPr>
          <w:p w:rsidR="00DF5161" w:rsidRPr="00F271C0" w:rsidRDefault="00DF5161" w:rsidP="00DF5161">
            <w:pPr>
              <w:pStyle w:val="StyleBodyText3Centered"/>
              <w:spacing w:line="276" w:lineRule="auto"/>
            </w:pPr>
            <w:r w:rsidRPr="00F271C0">
              <w:t>WSA</w:t>
            </w:r>
          </w:p>
        </w:tc>
        <w:tc>
          <w:tcPr>
            <w:tcW w:w="556" w:type="pct"/>
            <w:tcBorders>
              <w:top w:val="single" w:sz="4" w:space="0" w:color="auto"/>
              <w:left w:val="single" w:sz="4" w:space="0" w:color="auto"/>
              <w:bottom w:val="single" w:sz="4" w:space="0" w:color="auto"/>
              <w:right w:val="single" w:sz="4" w:space="0" w:color="auto"/>
            </w:tcBorders>
          </w:tcPr>
          <w:p w:rsidR="00DF5161" w:rsidRPr="00F271C0" w:rsidRDefault="00DF5161" w:rsidP="00DF5161">
            <w:pPr>
              <w:pStyle w:val="StyleBodyText3Centered"/>
              <w:spacing w:line="276" w:lineRule="auto"/>
            </w:pPr>
            <w:r w:rsidRPr="00F271C0">
              <w:t>DSH</w:t>
            </w:r>
          </w:p>
        </w:tc>
        <w:tc>
          <w:tcPr>
            <w:tcW w:w="556" w:type="pct"/>
            <w:tcBorders>
              <w:top w:val="single" w:sz="4" w:space="0" w:color="auto"/>
              <w:left w:val="single" w:sz="4" w:space="0" w:color="auto"/>
              <w:bottom w:val="single" w:sz="4" w:space="0" w:color="auto"/>
              <w:right w:val="single" w:sz="4" w:space="0" w:color="auto"/>
            </w:tcBorders>
          </w:tcPr>
          <w:p w:rsidR="00DF5161" w:rsidRPr="00F271C0" w:rsidRDefault="00DF5161" w:rsidP="00DF5161">
            <w:pPr>
              <w:pStyle w:val="StyleBodyText3Centered"/>
              <w:spacing w:line="276" w:lineRule="auto"/>
            </w:pPr>
            <w:r w:rsidRPr="00F271C0">
              <w:t>WSH</w:t>
            </w:r>
          </w:p>
        </w:tc>
        <w:tc>
          <w:tcPr>
            <w:tcW w:w="556" w:type="pct"/>
            <w:tcBorders>
              <w:top w:val="nil"/>
              <w:left w:val="single" w:sz="4" w:space="0" w:color="auto"/>
              <w:bottom w:val="single" w:sz="4" w:space="0" w:color="auto"/>
              <w:right w:val="single" w:sz="4" w:space="0" w:color="auto"/>
            </w:tcBorders>
          </w:tcPr>
          <w:p w:rsidR="00DF5161" w:rsidRPr="00F271C0" w:rsidRDefault="00DF5161" w:rsidP="00DF5161">
            <w:pPr>
              <w:pStyle w:val="BodyText3"/>
              <w:spacing w:line="276" w:lineRule="auto"/>
              <w:jc w:val="center"/>
            </w:pPr>
          </w:p>
        </w:tc>
        <w:tc>
          <w:tcPr>
            <w:tcW w:w="556" w:type="pct"/>
            <w:tcBorders>
              <w:top w:val="nil"/>
              <w:left w:val="single" w:sz="4" w:space="0" w:color="auto"/>
              <w:bottom w:val="single" w:sz="4" w:space="0" w:color="auto"/>
              <w:right w:val="single" w:sz="4" w:space="0" w:color="auto"/>
            </w:tcBorders>
          </w:tcPr>
          <w:p w:rsidR="00DF5161" w:rsidRPr="00F271C0" w:rsidRDefault="00DF5161" w:rsidP="00DF5161">
            <w:pPr>
              <w:pStyle w:val="BodyText3"/>
              <w:spacing w:line="276" w:lineRule="auto"/>
              <w:jc w:val="center"/>
            </w:pPr>
          </w:p>
        </w:tc>
        <w:tc>
          <w:tcPr>
            <w:tcW w:w="556" w:type="pct"/>
            <w:tcBorders>
              <w:top w:val="nil"/>
              <w:left w:val="single" w:sz="4" w:space="0" w:color="auto"/>
              <w:bottom w:val="single" w:sz="4" w:space="0" w:color="auto"/>
            </w:tcBorders>
          </w:tcPr>
          <w:p w:rsidR="00DF5161" w:rsidRPr="00F271C0" w:rsidRDefault="00DF5161" w:rsidP="00DF5161">
            <w:pPr>
              <w:pStyle w:val="BodyText3"/>
              <w:spacing w:line="276" w:lineRule="auto"/>
              <w:jc w:val="center"/>
            </w:pPr>
          </w:p>
        </w:tc>
      </w:tr>
      <w:tr w:rsidR="00DF5161" w:rsidRPr="00F271C0" w:rsidTr="00DF5161">
        <w:tc>
          <w:tcPr>
            <w:tcW w:w="622" w:type="pct"/>
            <w:tcBorders>
              <w:top w:val="nil"/>
              <w:bottom w:val="nil"/>
              <w:right w:val="single" w:sz="4" w:space="0" w:color="auto"/>
            </w:tcBorders>
          </w:tcPr>
          <w:p w:rsidR="00DF5161" w:rsidRPr="00F271C0" w:rsidRDefault="00DF5161" w:rsidP="00DF5161">
            <w:pPr>
              <w:pStyle w:val="BodyText3"/>
              <w:spacing w:line="276" w:lineRule="auto"/>
            </w:pPr>
            <w:r w:rsidRPr="00F271C0">
              <w:t>In %</w:t>
            </w:r>
          </w:p>
        </w:tc>
        <w:tc>
          <w:tcPr>
            <w:tcW w:w="489" w:type="pct"/>
            <w:tcBorders>
              <w:top w:val="nil"/>
              <w:left w:val="nil"/>
              <w:right w:val="single" w:sz="4" w:space="0" w:color="auto"/>
            </w:tcBorders>
          </w:tcPr>
          <w:p w:rsidR="00DF5161" w:rsidRPr="00F271C0" w:rsidRDefault="00DF5161" w:rsidP="00DF5161">
            <w:pPr>
              <w:pStyle w:val="Bodytext4"/>
              <w:spacing w:line="276" w:lineRule="auto"/>
            </w:pPr>
            <w:r w:rsidRPr="00F271C0">
              <w:t>38.8</w:t>
            </w:r>
          </w:p>
        </w:tc>
        <w:tc>
          <w:tcPr>
            <w:tcW w:w="556" w:type="pct"/>
            <w:tcBorders>
              <w:top w:val="nil"/>
              <w:left w:val="single" w:sz="4" w:space="0" w:color="auto"/>
              <w:right w:val="single" w:sz="4" w:space="0" w:color="auto"/>
            </w:tcBorders>
          </w:tcPr>
          <w:p w:rsidR="00DF5161" w:rsidRPr="00F271C0" w:rsidRDefault="00DF5161" w:rsidP="00DF5161">
            <w:pPr>
              <w:pStyle w:val="Bodytext4"/>
              <w:spacing w:line="276" w:lineRule="auto"/>
            </w:pPr>
            <w:r w:rsidRPr="00F271C0">
              <w:t>10.5</w:t>
            </w:r>
          </w:p>
        </w:tc>
        <w:tc>
          <w:tcPr>
            <w:tcW w:w="556" w:type="pct"/>
            <w:tcBorders>
              <w:top w:val="nil"/>
              <w:left w:val="single" w:sz="4" w:space="0" w:color="auto"/>
              <w:right w:val="single" w:sz="4" w:space="0" w:color="auto"/>
            </w:tcBorders>
          </w:tcPr>
          <w:p w:rsidR="00DF5161" w:rsidRPr="00F271C0" w:rsidRDefault="00DF5161" w:rsidP="00DF5161">
            <w:pPr>
              <w:pStyle w:val="Bodytext4"/>
              <w:spacing w:line="276" w:lineRule="auto"/>
            </w:pPr>
            <w:r w:rsidRPr="00F271C0">
              <w:t>18.3</w:t>
            </w:r>
          </w:p>
        </w:tc>
        <w:tc>
          <w:tcPr>
            <w:tcW w:w="556" w:type="pct"/>
            <w:tcBorders>
              <w:top w:val="nil"/>
              <w:left w:val="single" w:sz="4" w:space="0" w:color="auto"/>
              <w:right w:val="single" w:sz="4" w:space="0" w:color="auto"/>
            </w:tcBorders>
          </w:tcPr>
          <w:p w:rsidR="00DF5161" w:rsidRPr="00F271C0" w:rsidRDefault="00DF5161" w:rsidP="00DF5161">
            <w:pPr>
              <w:pStyle w:val="Bodytext4"/>
              <w:spacing w:line="276" w:lineRule="auto"/>
            </w:pPr>
            <w:r w:rsidRPr="00F271C0">
              <w:t>15.4</w:t>
            </w:r>
          </w:p>
        </w:tc>
        <w:tc>
          <w:tcPr>
            <w:tcW w:w="556" w:type="pct"/>
            <w:tcBorders>
              <w:top w:val="nil"/>
              <w:left w:val="single" w:sz="4" w:space="0" w:color="auto"/>
              <w:right w:val="single" w:sz="4" w:space="0" w:color="auto"/>
            </w:tcBorders>
          </w:tcPr>
          <w:p w:rsidR="00DF5161" w:rsidRPr="00F271C0" w:rsidRDefault="00DF5161" w:rsidP="00DF5161">
            <w:pPr>
              <w:pStyle w:val="Bodytext4"/>
              <w:spacing w:line="276" w:lineRule="auto"/>
            </w:pPr>
            <w:r w:rsidRPr="00F271C0">
              <w:t>9.9</w:t>
            </w:r>
          </w:p>
        </w:tc>
        <w:tc>
          <w:tcPr>
            <w:tcW w:w="556" w:type="pct"/>
            <w:tcBorders>
              <w:top w:val="nil"/>
              <w:left w:val="single" w:sz="4" w:space="0" w:color="auto"/>
              <w:right w:val="single" w:sz="4" w:space="0" w:color="auto"/>
            </w:tcBorders>
          </w:tcPr>
          <w:p w:rsidR="00DF5161" w:rsidRPr="00F271C0" w:rsidRDefault="00DF5161" w:rsidP="00DF5161">
            <w:pPr>
              <w:pStyle w:val="Bodytext4"/>
              <w:spacing w:line="276" w:lineRule="auto"/>
            </w:pPr>
            <w:r w:rsidRPr="00F271C0">
              <w:t>6.4</w:t>
            </w:r>
          </w:p>
        </w:tc>
        <w:tc>
          <w:tcPr>
            <w:tcW w:w="556" w:type="pct"/>
            <w:tcBorders>
              <w:top w:val="nil"/>
              <w:left w:val="single" w:sz="4" w:space="0" w:color="auto"/>
              <w:right w:val="single" w:sz="4" w:space="0" w:color="auto"/>
            </w:tcBorders>
          </w:tcPr>
          <w:p w:rsidR="00DF5161" w:rsidRPr="00F271C0" w:rsidRDefault="00DF5161" w:rsidP="00DF5161">
            <w:pPr>
              <w:pStyle w:val="Bodytext4"/>
              <w:spacing w:line="276" w:lineRule="auto"/>
            </w:pPr>
            <w:r w:rsidRPr="00F271C0">
              <w:t>0.7</w:t>
            </w:r>
          </w:p>
        </w:tc>
        <w:tc>
          <w:tcPr>
            <w:tcW w:w="556" w:type="pct"/>
            <w:tcBorders>
              <w:top w:val="nil"/>
              <w:left w:val="single" w:sz="4" w:space="0" w:color="auto"/>
            </w:tcBorders>
          </w:tcPr>
          <w:p w:rsidR="00DF5161" w:rsidRPr="00F271C0" w:rsidRDefault="00DF5161" w:rsidP="00DF5161">
            <w:pPr>
              <w:pStyle w:val="Bodytext4"/>
              <w:spacing w:line="276" w:lineRule="auto"/>
            </w:pPr>
            <w:r w:rsidRPr="00F271C0">
              <w:t>100</w:t>
            </w:r>
          </w:p>
        </w:tc>
      </w:tr>
      <w:tr w:rsidR="00DF5161" w:rsidRPr="00F271C0" w:rsidTr="00DF5161">
        <w:tc>
          <w:tcPr>
            <w:tcW w:w="622" w:type="pct"/>
            <w:tcBorders>
              <w:top w:val="nil"/>
              <w:bottom w:val="single" w:sz="4" w:space="0" w:color="auto"/>
              <w:right w:val="single" w:sz="4" w:space="0" w:color="auto"/>
            </w:tcBorders>
          </w:tcPr>
          <w:p w:rsidR="00DF5161" w:rsidRPr="00F271C0" w:rsidRDefault="00DF5161" w:rsidP="00DF5161">
            <w:pPr>
              <w:pStyle w:val="BodyText3"/>
              <w:spacing w:line="276" w:lineRule="auto"/>
            </w:pPr>
            <w:r w:rsidRPr="00F271C0">
              <w:t>In 10</w:t>
            </w:r>
            <w:r w:rsidRPr="00F271C0">
              <w:rPr>
                <w:vertAlign w:val="superscript"/>
              </w:rPr>
              <w:t>6</w:t>
            </w:r>
            <w:r w:rsidRPr="00F271C0">
              <w:t xml:space="preserve"> ha</w:t>
            </w:r>
          </w:p>
        </w:tc>
        <w:tc>
          <w:tcPr>
            <w:tcW w:w="489" w:type="pct"/>
            <w:tcBorders>
              <w:left w:val="nil"/>
              <w:bottom w:val="single" w:sz="4" w:space="0" w:color="auto"/>
              <w:right w:val="single" w:sz="4" w:space="0" w:color="auto"/>
            </w:tcBorders>
          </w:tcPr>
          <w:p w:rsidR="00DF5161" w:rsidRPr="00F271C0" w:rsidRDefault="00DF5161" w:rsidP="00DF5161">
            <w:pPr>
              <w:pStyle w:val="Bodytext4"/>
              <w:spacing w:line="276" w:lineRule="auto"/>
            </w:pPr>
            <w:r w:rsidRPr="00F271C0">
              <w:t>42.9</w:t>
            </w:r>
          </w:p>
        </w:tc>
        <w:tc>
          <w:tcPr>
            <w:tcW w:w="556" w:type="pct"/>
            <w:tcBorders>
              <w:left w:val="single" w:sz="4" w:space="0" w:color="auto"/>
              <w:bottom w:val="single" w:sz="4" w:space="0" w:color="auto"/>
              <w:right w:val="single" w:sz="4" w:space="0" w:color="auto"/>
            </w:tcBorders>
          </w:tcPr>
          <w:p w:rsidR="00DF5161" w:rsidRPr="00F271C0" w:rsidRDefault="00DF5161" w:rsidP="00DF5161">
            <w:pPr>
              <w:pStyle w:val="Bodytext4"/>
              <w:spacing w:line="276" w:lineRule="auto"/>
            </w:pPr>
            <w:r w:rsidRPr="00F271C0">
              <w:t>11.6</w:t>
            </w:r>
          </w:p>
        </w:tc>
        <w:tc>
          <w:tcPr>
            <w:tcW w:w="556" w:type="pct"/>
            <w:tcBorders>
              <w:left w:val="single" w:sz="4" w:space="0" w:color="auto"/>
              <w:right w:val="single" w:sz="4" w:space="0" w:color="auto"/>
            </w:tcBorders>
          </w:tcPr>
          <w:p w:rsidR="00DF5161" w:rsidRPr="00F271C0" w:rsidRDefault="00DF5161" w:rsidP="00DF5161">
            <w:pPr>
              <w:pStyle w:val="Bodytext4"/>
              <w:spacing w:line="276" w:lineRule="auto"/>
            </w:pPr>
            <w:r w:rsidRPr="00F271C0">
              <w:t>20.2</w:t>
            </w:r>
          </w:p>
        </w:tc>
        <w:tc>
          <w:tcPr>
            <w:tcW w:w="556" w:type="pct"/>
            <w:tcBorders>
              <w:left w:val="single" w:sz="4" w:space="0" w:color="auto"/>
              <w:bottom w:val="single" w:sz="4" w:space="0" w:color="auto"/>
              <w:right w:val="single" w:sz="4" w:space="0" w:color="auto"/>
            </w:tcBorders>
          </w:tcPr>
          <w:p w:rsidR="00DF5161" w:rsidRPr="00F271C0" w:rsidRDefault="00DF5161" w:rsidP="00DF5161">
            <w:pPr>
              <w:pStyle w:val="Bodytext4"/>
              <w:spacing w:line="276" w:lineRule="auto"/>
            </w:pPr>
            <w:r w:rsidRPr="00F271C0">
              <w:t>17.1</w:t>
            </w:r>
          </w:p>
        </w:tc>
        <w:tc>
          <w:tcPr>
            <w:tcW w:w="556" w:type="pct"/>
            <w:tcBorders>
              <w:left w:val="single" w:sz="4" w:space="0" w:color="auto"/>
              <w:bottom w:val="single" w:sz="4" w:space="0" w:color="auto"/>
              <w:right w:val="single" w:sz="4" w:space="0" w:color="auto"/>
            </w:tcBorders>
          </w:tcPr>
          <w:p w:rsidR="00DF5161" w:rsidRPr="00F271C0" w:rsidRDefault="00DF5161" w:rsidP="00DF5161">
            <w:pPr>
              <w:pStyle w:val="Bodytext4"/>
              <w:spacing w:line="276" w:lineRule="auto"/>
            </w:pPr>
            <w:r w:rsidRPr="00F271C0">
              <w:t>10.9</w:t>
            </w:r>
          </w:p>
        </w:tc>
        <w:tc>
          <w:tcPr>
            <w:tcW w:w="556" w:type="pct"/>
            <w:tcBorders>
              <w:left w:val="single" w:sz="4" w:space="0" w:color="auto"/>
              <w:right w:val="single" w:sz="4" w:space="0" w:color="auto"/>
            </w:tcBorders>
          </w:tcPr>
          <w:p w:rsidR="00DF5161" w:rsidRPr="00F271C0" w:rsidRDefault="00DF5161" w:rsidP="00DF5161">
            <w:pPr>
              <w:pStyle w:val="Bodytext4"/>
              <w:spacing w:line="276" w:lineRule="auto"/>
            </w:pPr>
            <w:r w:rsidRPr="00F271C0">
              <w:t>7.1</w:t>
            </w:r>
          </w:p>
        </w:tc>
        <w:tc>
          <w:tcPr>
            <w:tcW w:w="556" w:type="pct"/>
            <w:tcBorders>
              <w:left w:val="single" w:sz="4" w:space="0" w:color="auto"/>
              <w:bottom w:val="single" w:sz="4" w:space="0" w:color="auto"/>
              <w:right w:val="single" w:sz="4" w:space="0" w:color="auto"/>
            </w:tcBorders>
          </w:tcPr>
          <w:p w:rsidR="00DF5161" w:rsidRPr="00F271C0" w:rsidRDefault="00DF5161" w:rsidP="00DF5161">
            <w:pPr>
              <w:pStyle w:val="Bodytext4"/>
              <w:spacing w:line="276" w:lineRule="auto"/>
            </w:pPr>
            <w:r w:rsidRPr="00F271C0">
              <w:t>0.7</w:t>
            </w:r>
          </w:p>
        </w:tc>
        <w:tc>
          <w:tcPr>
            <w:tcW w:w="556" w:type="pct"/>
            <w:tcBorders>
              <w:left w:val="single" w:sz="4" w:space="0" w:color="auto"/>
            </w:tcBorders>
          </w:tcPr>
          <w:p w:rsidR="00DF5161" w:rsidRPr="00F271C0" w:rsidRDefault="00DF5161" w:rsidP="00DF5161">
            <w:pPr>
              <w:pStyle w:val="Bodytext4"/>
              <w:spacing w:line="276" w:lineRule="auto"/>
            </w:pPr>
            <w:r w:rsidRPr="00F271C0">
              <w:t>110</w:t>
            </w:r>
          </w:p>
        </w:tc>
      </w:tr>
    </w:tbl>
    <w:p w:rsidR="00DF5161" w:rsidRPr="00F271C0" w:rsidRDefault="00DF5161" w:rsidP="00DF5161">
      <w:pPr>
        <w:pStyle w:val="StyleTablefootnote2Bold"/>
        <w:spacing w:line="276" w:lineRule="auto"/>
      </w:pPr>
      <w:r w:rsidRPr="00F271C0">
        <w:t xml:space="preserve">Note: </w:t>
      </w:r>
    </w:p>
    <w:p w:rsidR="00DF5161" w:rsidRPr="00F271C0" w:rsidRDefault="00DF5161" w:rsidP="00DF5161">
      <w:pPr>
        <w:pStyle w:val="StyleTablefootnoteNotBold"/>
        <w:spacing w:line="276" w:lineRule="auto"/>
      </w:pPr>
      <w:r w:rsidRPr="00F271C0">
        <w:t>DSA = dry semi-arid, WSA = wet semi-arid, DSH = dry sub-humid, WSH = wet sub- humid.</w:t>
      </w:r>
    </w:p>
    <w:p w:rsidR="00DF5161" w:rsidRPr="00F271C0" w:rsidRDefault="00DF5161" w:rsidP="000F4E98">
      <w:pPr>
        <w:pStyle w:val="BodyText"/>
      </w:pPr>
      <w:r w:rsidRPr="00F271C0">
        <w:t>There is evidence showing that soil fertility constraints often constitute the primary limiting factor to crop growth also in drylands (</w:t>
      </w:r>
      <w:proofErr w:type="spellStart"/>
      <w:r w:rsidRPr="00F271C0">
        <w:t>Klaij</w:t>
      </w:r>
      <w:proofErr w:type="spellEnd"/>
      <w:r w:rsidRPr="00F271C0">
        <w:t xml:space="preserve"> and </w:t>
      </w:r>
      <w:proofErr w:type="spellStart"/>
      <w:r w:rsidRPr="00F271C0">
        <w:t>Vachaud</w:t>
      </w:r>
      <w:proofErr w:type="spellEnd"/>
      <w:r w:rsidRPr="00F271C0">
        <w:t xml:space="preserve">, 1992, Penning de </w:t>
      </w:r>
      <w:proofErr w:type="spellStart"/>
      <w:r w:rsidRPr="00F271C0">
        <w:t>Vries</w:t>
      </w:r>
      <w:proofErr w:type="spellEnd"/>
      <w:r w:rsidRPr="00F271C0">
        <w:t xml:space="preserve"> and </w:t>
      </w:r>
      <w:proofErr w:type="spellStart"/>
      <w:r w:rsidRPr="00F271C0">
        <w:t>Djitèye</w:t>
      </w:r>
      <w:proofErr w:type="spellEnd"/>
      <w:r w:rsidRPr="00F271C0">
        <w:t xml:space="preserve">, 1991). </w:t>
      </w:r>
      <w:proofErr w:type="spellStart"/>
      <w:r w:rsidRPr="00F271C0">
        <w:t>Stoorvogel</w:t>
      </w:r>
      <w:proofErr w:type="spellEnd"/>
      <w:r w:rsidRPr="00F271C0">
        <w:t xml:space="preserve"> and </w:t>
      </w:r>
      <w:proofErr w:type="spellStart"/>
      <w:r w:rsidRPr="00F271C0">
        <w:t>Smaling</w:t>
      </w:r>
      <w:proofErr w:type="spellEnd"/>
      <w:r w:rsidRPr="00F271C0">
        <w:t xml:space="preserve"> (1990) estimated that nutrient balances in farming systems in several countries in Eastern and </w:t>
      </w:r>
      <w:smartTag w:uri="urn:schemas-microsoft-com:office:smarttags" w:element="place">
        <w:r w:rsidRPr="00F271C0">
          <w:t>Southern Africa</w:t>
        </w:r>
      </w:smartTag>
      <w:r w:rsidRPr="00F271C0">
        <w:t xml:space="preserve"> are highly negative. For example, for the Kenyan highlands, the average annual losses were estimated at 73 kg/ha of N, 7 kg/ha of P and 51 kg/ha of K. Fertiliser use in sub-Saharan African agriculture is the lowest in the world, with an average of some 11 kg of fertiliser applied on average per harvested hectare. Developing countries apply an average of 62 kg/ha (FAO, 1995). </w:t>
      </w:r>
      <w:proofErr w:type="spellStart"/>
      <w:r w:rsidRPr="00F271C0">
        <w:t>Brouwer</w:t>
      </w:r>
      <w:proofErr w:type="spellEnd"/>
      <w:r w:rsidRPr="00F271C0">
        <w:t xml:space="preserve"> and </w:t>
      </w:r>
      <w:proofErr w:type="spellStart"/>
      <w:r w:rsidRPr="00F271C0">
        <w:t>Bouma</w:t>
      </w:r>
      <w:proofErr w:type="spellEnd"/>
      <w:r w:rsidRPr="00F271C0">
        <w:t xml:space="preserve"> (1997) concluded that one reason for such low fertiliser use is that farmers avoid investing in inputs due to high risks of crop failure as a result of droughts and dry spells.</w:t>
      </w:r>
    </w:p>
    <w:p w:rsidR="00DF5161" w:rsidRPr="00F271C0" w:rsidRDefault="00DF5161" w:rsidP="000F4E98">
      <w:pPr>
        <w:pStyle w:val="BodyText"/>
      </w:pPr>
      <w:r w:rsidRPr="00F271C0">
        <w:lastRenderedPageBreak/>
        <w:t xml:space="preserve">Water scarcity in </w:t>
      </w:r>
      <w:proofErr w:type="spellStart"/>
      <w:r w:rsidRPr="00F271C0">
        <w:t>rainfed</w:t>
      </w:r>
      <w:proofErr w:type="spellEnd"/>
      <w:r w:rsidRPr="00F271C0">
        <w:t xml:space="preserve"> dryland agriculture is also caused by the large proportion of non-productive water flows in the water balance. The distinction between ”blue” and ”green” water flow in the hydrological cycle is a practical analytical tool for analyses of water flow partitioning on the local, regional or global scale (</w:t>
      </w:r>
      <w:proofErr w:type="spellStart"/>
      <w:r w:rsidRPr="00F271C0">
        <w:t>Falkenmark</w:t>
      </w:r>
      <w:proofErr w:type="spellEnd"/>
      <w:r w:rsidRPr="00F271C0">
        <w:t>, 1995). ”Blue” water flow is the total runoff including the sum of surface runoff and groundwater recharge. ”Green” water is the return flow of water to the atmosphere as evapotranspiration (ET) which includes a productive part as transpiration (T) and a non-productive part as direct evaporation (</w:t>
      </w:r>
      <w:proofErr w:type="spellStart"/>
      <w:r w:rsidRPr="00F271C0">
        <w:t>Es</w:t>
      </w:r>
      <w:proofErr w:type="spellEnd"/>
      <w:r w:rsidRPr="00F271C0">
        <w:t>) from the soil, lakes, and from water intercepted by canopy surfaces (</w:t>
      </w:r>
      <w:proofErr w:type="spellStart"/>
      <w:r w:rsidRPr="00F271C0">
        <w:t>Rockström</w:t>
      </w:r>
      <w:proofErr w:type="spellEnd"/>
      <w:r w:rsidRPr="00F271C0">
        <w:t>, 1997).</w:t>
      </w:r>
    </w:p>
    <w:p w:rsidR="00DF5161" w:rsidRPr="00F271C0" w:rsidRDefault="00DF5161" w:rsidP="000F4E98">
      <w:pPr>
        <w:pStyle w:val="BodyText"/>
      </w:pPr>
      <w:r>
        <w:fldChar w:fldCharType="begin"/>
      </w:r>
      <w:r>
        <w:instrText xml:space="preserve"> REF _Ref155030332 \h  \* MERGEFORMAT </w:instrText>
      </w:r>
      <w:r>
        <w:fldChar w:fldCharType="separate"/>
      </w:r>
      <w:r w:rsidRPr="00F271C0">
        <w:t xml:space="preserve">Figure </w:t>
      </w:r>
      <w:r>
        <w:rPr>
          <w:noProof/>
        </w:rPr>
        <w:t>3</w:t>
      </w:r>
      <w:r w:rsidRPr="00F271C0">
        <w:t>.1</w:t>
      </w:r>
      <w:r>
        <w:fldChar w:fldCharType="end"/>
      </w:r>
      <w:r w:rsidRPr="00F271C0">
        <w:t xml:space="preserve"> gives an indication of the partitioning of rainfall into different water flow components in </w:t>
      </w:r>
      <w:proofErr w:type="spellStart"/>
      <w:r w:rsidRPr="00F271C0">
        <w:t>rainfed</w:t>
      </w:r>
      <w:proofErr w:type="spellEnd"/>
      <w:r w:rsidRPr="00F271C0">
        <w:t xml:space="preserve"> agriculture in sub-Saharan drylands. Soil evaporation accounts for 30 – 50% of rainfall (Cooper et al., 1987; Wallace, 1991), a value that can exceed 50% in sparsely cropped farming systems in semi-arid regions (Allen, 1990). Surface runoff is often reported to account for 10 – 25% of rainfall (</w:t>
      </w:r>
      <w:proofErr w:type="spellStart"/>
      <w:r w:rsidRPr="00F271C0">
        <w:t>Casenave</w:t>
      </w:r>
      <w:proofErr w:type="spellEnd"/>
      <w:r w:rsidRPr="00F271C0">
        <w:t xml:space="preserve"> and Valentin, 1992; Penning de </w:t>
      </w:r>
      <w:proofErr w:type="spellStart"/>
      <w:r w:rsidRPr="00F271C0">
        <w:t>Vries</w:t>
      </w:r>
      <w:proofErr w:type="spellEnd"/>
      <w:r w:rsidRPr="00F271C0">
        <w:t xml:space="preserve"> and </w:t>
      </w:r>
      <w:proofErr w:type="spellStart"/>
      <w:r w:rsidRPr="00F271C0">
        <w:t>Ditèye</w:t>
      </w:r>
      <w:proofErr w:type="spellEnd"/>
      <w:r w:rsidRPr="00F271C0">
        <w:t>, 1991). The characteristics in drylands of frequent, large and intensive rainfall events, result in significant drainage, amounting to some 10 – 30 % of rainfall (</w:t>
      </w:r>
      <w:proofErr w:type="spellStart"/>
      <w:r w:rsidRPr="00F271C0">
        <w:t>Klaij</w:t>
      </w:r>
      <w:proofErr w:type="spellEnd"/>
      <w:r w:rsidRPr="00F271C0">
        <w:t xml:space="preserve"> and </w:t>
      </w:r>
      <w:proofErr w:type="spellStart"/>
      <w:r w:rsidRPr="00F271C0">
        <w:t>Vachaud</w:t>
      </w:r>
      <w:proofErr w:type="spellEnd"/>
      <w:r w:rsidRPr="00F271C0">
        <w:t>, 1992). The result is that productive green water flow as transpiration in general is reported to account for merely 15 – 30% of rainfall (Wallace, J., pers. comm.). The rest, between 70 – 85% of rainfall, is “lost” from the cropping system as non-productive green water flow (as soil evaporation) and as blue water flow (deep percolation and surface runoff). The figure indicates that there is a high risk of soil water scarcity in crop production, irrespective of spatial and temporal rainfall variability. Moreover, this scarcity is often human induced as a result of long-term land degradation.</w:t>
      </w:r>
    </w:p>
    <w:p w:rsidR="00DF5161" w:rsidRPr="00F271C0" w:rsidRDefault="00DF5161" w:rsidP="00DF5161">
      <w:pPr>
        <w:spacing w:line="276" w:lineRule="auto"/>
      </w:pPr>
      <w:r w:rsidRPr="00F271C0">
        <w:rPr>
          <w:noProof/>
          <w:lang w:val="en-US"/>
        </w:rPr>
        <w:drawing>
          <wp:inline distT="0" distB="0" distL="0" distR="0" wp14:anchorId="19945F9F" wp14:editId="6C25110E">
            <wp:extent cx="5276850" cy="3314700"/>
            <wp:effectExtent l="1905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srcRect/>
                    <a:stretch>
                      <a:fillRect/>
                    </a:stretch>
                  </pic:blipFill>
                  <pic:spPr bwMode="auto">
                    <a:xfrm>
                      <a:off x="0" y="0"/>
                      <a:ext cx="5276850" cy="3314700"/>
                    </a:xfrm>
                    <a:prstGeom prst="rect">
                      <a:avLst/>
                    </a:prstGeom>
                    <a:noFill/>
                    <a:ln w="9525">
                      <a:noFill/>
                      <a:miter lim="800000"/>
                      <a:headEnd/>
                      <a:tailEnd/>
                    </a:ln>
                  </pic:spPr>
                </pic:pic>
              </a:graphicData>
            </a:graphic>
          </wp:inline>
        </w:drawing>
      </w:r>
    </w:p>
    <w:p w:rsidR="00DF5161" w:rsidRPr="00F271C0" w:rsidRDefault="00DF5161" w:rsidP="00DF5161">
      <w:pPr>
        <w:pStyle w:val="Figuretitle"/>
        <w:spacing w:line="276" w:lineRule="auto"/>
      </w:pPr>
      <w:bookmarkStart w:id="16" w:name="_Ref155030332"/>
      <w:bookmarkStart w:id="17" w:name="_Toc190540314"/>
      <w:r w:rsidRPr="00F271C0">
        <w:t xml:space="preserve">Figure </w:t>
      </w:r>
      <w:r>
        <w:t>3</w:t>
      </w:r>
      <w:r w:rsidRPr="00F271C0">
        <w:t>.</w:t>
      </w:r>
      <w:fldSimple w:instr=" SEQ Figure \* ARABIC \s 1 ">
        <w:r w:rsidRPr="00F271C0">
          <w:rPr>
            <w:noProof/>
          </w:rPr>
          <w:t>1</w:t>
        </w:r>
      </w:fldSimple>
      <w:bookmarkEnd w:id="16"/>
      <w:r w:rsidRPr="00F271C0">
        <w:t xml:space="preserve"> General overview of rainfall partitioning in farming systems in the semi-arid tropics </w:t>
      </w:r>
      <w:r w:rsidRPr="00F271C0">
        <w:rPr>
          <w:sz w:val="23"/>
          <w:szCs w:val="23"/>
        </w:rPr>
        <w:t>of sub-Saharan Africa (</w:t>
      </w:r>
      <w:proofErr w:type="spellStart"/>
      <w:r w:rsidRPr="00F271C0">
        <w:rPr>
          <w:bCs/>
        </w:rPr>
        <w:t>Rockström</w:t>
      </w:r>
      <w:proofErr w:type="spellEnd"/>
      <w:r w:rsidRPr="00F271C0">
        <w:rPr>
          <w:sz w:val="23"/>
          <w:szCs w:val="23"/>
        </w:rPr>
        <w:t>, 2000)</w:t>
      </w:r>
      <w:bookmarkEnd w:id="17"/>
    </w:p>
    <w:p w:rsidR="00DF5161" w:rsidRPr="00F271C0" w:rsidRDefault="00DF5161" w:rsidP="000F4E98">
      <w:pPr>
        <w:pStyle w:val="BodyText"/>
      </w:pPr>
      <w:r w:rsidRPr="00F271C0">
        <w:t>The abovementioned reality generally points out the necessity to address water constraints together with soil nutrient constraints. It also suggests that different water harvesting technologies, which lower the risk for crop failure, can function as an entry point for successful efforts of increasing investments in soil nutrients.</w:t>
      </w:r>
    </w:p>
    <w:p w:rsidR="00DF5161" w:rsidRPr="00F271C0" w:rsidRDefault="00DF5161" w:rsidP="00AA2FF0">
      <w:pPr>
        <w:pStyle w:val="Heading2"/>
        <w:numPr>
          <w:ilvl w:val="1"/>
          <w:numId w:val="25"/>
        </w:numPr>
        <w:spacing w:line="276" w:lineRule="auto"/>
      </w:pPr>
      <w:bookmarkStart w:id="18" w:name="_Toc190539610"/>
      <w:r w:rsidRPr="00F271C0">
        <w:t>Water harvesting strategies for drought mitigation</w:t>
      </w:r>
      <w:bookmarkEnd w:id="18"/>
    </w:p>
    <w:p w:rsidR="00DF5161" w:rsidRPr="00F271C0" w:rsidRDefault="00DF5161" w:rsidP="000F4E98">
      <w:pPr>
        <w:pStyle w:val="Firstparagraph"/>
      </w:pPr>
      <w:r w:rsidRPr="00F271C0">
        <w:t>In a broader sense, water harvesting can be defined as a method of concentrating, storing and collecting surface runoff water in different mediums, for domestic or agricultural uses. A common straight-forward definition of water harvesting is the collection of runoff for productive use (</w:t>
      </w:r>
      <w:proofErr w:type="spellStart"/>
      <w:r w:rsidRPr="00F271C0">
        <w:t>Siegert</w:t>
      </w:r>
      <w:proofErr w:type="spellEnd"/>
      <w:r w:rsidRPr="00F271C0">
        <w:t>, 1994).</w:t>
      </w:r>
    </w:p>
    <w:p w:rsidR="00DF5161" w:rsidRPr="00F271C0" w:rsidRDefault="00DF5161" w:rsidP="000F4E98">
      <w:pPr>
        <w:pStyle w:val="BodyText"/>
      </w:pPr>
      <w:r w:rsidRPr="00F271C0">
        <w:lastRenderedPageBreak/>
        <w:t>Runoff can be collected from roofs or ground surfaces (rainwater harvesting) as well as from seasonal streams (floodwater harvesting) (</w:t>
      </w:r>
      <w:proofErr w:type="spellStart"/>
      <w:r w:rsidRPr="00F271C0">
        <w:t>Agromisa</w:t>
      </w:r>
      <w:proofErr w:type="spellEnd"/>
      <w:r w:rsidRPr="00F271C0">
        <w:t>, 1997). The harvested runoff can involve different forms of surface runoff (sheet, rill, gully and stream flow) and the storage is either done above ground, in different systems of tanks, reservoirs or dams, or below ground in the soil. Water harvesting systems operate at different scales (household, field, and catchment) and can affect water availability at downstream locations. Methods for harvesting the runoff water can be distinguished after:</w:t>
      </w:r>
    </w:p>
    <w:p w:rsidR="00DF5161" w:rsidRPr="00F271C0" w:rsidRDefault="00DF5161" w:rsidP="00DF5161">
      <w:pPr>
        <w:pStyle w:val="Bulleted"/>
        <w:spacing w:line="276" w:lineRule="auto"/>
        <w:rPr>
          <w:rFonts w:ascii="Times New Roman" w:hAnsi="Times New Roman" w:cs="Times New Roman"/>
        </w:rPr>
      </w:pPr>
      <w:r w:rsidRPr="00F271C0">
        <w:rPr>
          <w:rFonts w:ascii="Times New Roman" w:hAnsi="Times New Roman" w:cs="Times New Roman"/>
        </w:rPr>
        <w:t>source of the surface water: external or within-field catchments from sheet, rill, gully or stream flow;</w:t>
      </w:r>
    </w:p>
    <w:p w:rsidR="00DF5161" w:rsidRPr="00F271C0" w:rsidRDefault="00DF5161" w:rsidP="00DF5161">
      <w:pPr>
        <w:pStyle w:val="Bulleted"/>
        <w:spacing w:line="276" w:lineRule="auto"/>
        <w:rPr>
          <w:rFonts w:ascii="Times New Roman" w:hAnsi="Times New Roman" w:cs="Times New Roman"/>
        </w:rPr>
      </w:pPr>
      <w:r w:rsidRPr="00F271C0">
        <w:rPr>
          <w:rFonts w:ascii="Times New Roman" w:hAnsi="Times New Roman" w:cs="Times New Roman"/>
        </w:rPr>
        <w:t xml:space="preserve">the method of managing the water: </w:t>
      </w:r>
      <w:proofErr w:type="spellStart"/>
      <w:r w:rsidRPr="00F271C0">
        <w:rPr>
          <w:rFonts w:ascii="Times New Roman" w:hAnsi="Times New Roman" w:cs="Times New Roman"/>
        </w:rPr>
        <w:t>maximising</w:t>
      </w:r>
      <w:proofErr w:type="spellEnd"/>
      <w:r w:rsidRPr="00F271C0">
        <w:rPr>
          <w:rFonts w:ascii="Times New Roman" w:hAnsi="Times New Roman" w:cs="Times New Roman"/>
        </w:rPr>
        <w:t xml:space="preserve"> infiltration in the soil, storing water in tanks/dams, inundating crop fields with storm floods; and</w:t>
      </w:r>
    </w:p>
    <w:p w:rsidR="00DF5161" w:rsidRPr="00F271C0" w:rsidRDefault="00DF5161" w:rsidP="00DF5161">
      <w:pPr>
        <w:pStyle w:val="Bulleted"/>
        <w:spacing w:line="276" w:lineRule="auto"/>
        <w:rPr>
          <w:rFonts w:ascii="Times New Roman" w:hAnsi="Times New Roman" w:cs="Times New Roman"/>
        </w:rPr>
      </w:pPr>
      <w:proofErr w:type="gramStart"/>
      <w:r w:rsidRPr="00F271C0">
        <w:rPr>
          <w:rFonts w:ascii="Times New Roman" w:hAnsi="Times New Roman" w:cs="Times New Roman"/>
        </w:rPr>
        <w:t>the</w:t>
      </w:r>
      <w:proofErr w:type="gramEnd"/>
      <w:r w:rsidRPr="00F271C0">
        <w:rPr>
          <w:rFonts w:ascii="Times New Roman" w:hAnsi="Times New Roman" w:cs="Times New Roman"/>
        </w:rPr>
        <w:t xml:space="preserve"> use of water: livestock, households, crop production and erosion management.</w:t>
      </w:r>
    </w:p>
    <w:p w:rsidR="00DF5161" w:rsidRPr="00F271C0" w:rsidRDefault="00DF5161" w:rsidP="000F4E98">
      <w:pPr>
        <w:pStyle w:val="BodyText"/>
      </w:pPr>
    </w:p>
    <w:p w:rsidR="00DF5161" w:rsidRPr="00F271C0" w:rsidRDefault="00DF5161" w:rsidP="000F4E98">
      <w:pPr>
        <w:pStyle w:val="BodyText"/>
      </w:pPr>
      <w:r w:rsidRPr="00F271C0">
        <w:t xml:space="preserve">Erosion control measures are generally perceived as soil conservation measured (Thomas, 1997). These include all systems of runoff water management for regulation or disposal of excess runoff flow (e.g., cut-off drains). In reality, however, they also contribute to increase the recharge of water to the root zone and finally to the water table. Even though water harvesting practices can be efficient in increasing the plant available soil moisture in water scarce areas, each set of technologies obviously has a limited spectrum of utility. </w:t>
      </w:r>
      <w:r>
        <w:fldChar w:fldCharType="begin"/>
      </w:r>
      <w:r>
        <w:instrText xml:space="preserve"> REF _Ref155032922 \h  \* MERGEFORMAT </w:instrText>
      </w:r>
      <w:r>
        <w:fldChar w:fldCharType="separate"/>
      </w:r>
      <w:r w:rsidRPr="00F271C0">
        <w:t xml:space="preserve">Figure </w:t>
      </w:r>
      <w:r w:rsidRPr="00F271C0">
        <w:rPr>
          <w:noProof/>
        </w:rPr>
        <w:t>2</w:t>
      </w:r>
      <w:r w:rsidRPr="00F271C0">
        <w:t>.2</w:t>
      </w:r>
      <w:r>
        <w:fldChar w:fldCharType="end"/>
      </w:r>
      <w:r w:rsidRPr="00F271C0">
        <w:t>describes the various climatic hazards and the corresponding water harvesting methods that can be used to tackle them. It also gives an indication of the technical and socio-economic implications of the different methods.</w:t>
      </w:r>
    </w:p>
    <w:p w:rsidR="00DF5161" w:rsidRPr="00F271C0" w:rsidRDefault="00DF5161" w:rsidP="000F4E98">
      <w:pPr>
        <w:pStyle w:val="BodyText"/>
      </w:pPr>
      <w:r w:rsidRPr="00F271C0">
        <w:t xml:space="preserve">The major </w:t>
      </w:r>
      <w:proofErr w:type="spellStart"/>
      <w:r w:rsidRPr="00F271C0">
        <w:t>hydroclimatic</w:t>
      </w:r>
      <w:proofErr w:type="spellEnd"/>
      <w:r w:rsidRPr="00F271C0">
        <w:t xml:space="preserve"> hazards in dryland farming can generally be categorized into three (</w:t>
      </w:r>
      <w:r>
        <w:fldChar w:fldCharType="begin"/>
      </w:r>
      <w:r>
        <w:instrText xml:space="preserve"> REF _Ref155032922 \h  \* MERGEFORMAT </w:instrText>
      </w:r>
      <w:r>
        <w:fldChar w:fldCharType="separate"/>
      </w:r>
      <w:r w:rsidRPr="00F271C0">
        <w:t xml:space="preserve">Figure </w:t>
      </w:r>
      <w:r>
        <w:rPr>
          <w:noProof/>
        </w:rPr>
        <w:t>3</w:t>
      </w:r>
      <w:r w:rsidRPr="00F271C0">
        <w:t>.2</w:t>
      </w:r>
      <w:r>
        <w:fldChar w:fldCharType="end"/>
      </w:r>
      <w:r w:rsidRPr="00F271C0">
        <w:t>). First, the problem of poor rainfall partitioning, where only a fraction of the rainfall is channelled to the root zone, coupled with within-field crop competition for moisture. Secondly, the high risk of periods of below optimal cumulative soil water availability during the growth season (i.e., not necessarily dry spells, but rather situations when soil water availability is below crop water requirements for optimal yields due to low cumulative rainfall levels). Finally, the high risk of intermittent droughts, or dry spells, hitting during critical growth stages of the crop (i.e., not necessarily a lack of cumulative soil water availability, but rather periodic water stress due to poor rainfall distribution).</w:t>
      </w:r>
    </w:p>
    <w:p w:rsidR="00DF5161" w:rsidRPr="00F271C0" w:rsidRDefault="00DF5161" w:rsidP="000F4E98">
      <w:pPr>
        <w:pStyle w:val="BodyText"/>
      </w:pPr>
      <w:r w:rsidRPr="00F271C0">
        <w:rPr>
          <w:noProof/>
          <w:lang w:val="en-US" w:eastAsia="en-US"/>
        </w:rPr>
        <w:lastRenderedPageBreak/>
        <w:drawing>
          <wp:inline distT="0" distB="0" distL="0" distR="0" wp14:anchorId="5B337C67" wp14:editId="61387121">
            <wp:extent cx="5276850" cy="8343900"/>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srcRect/>
                    <a:stretch>
                      <a:fillRect/>
                    </a:stretch>
                  </pic:blipFill>
                  <pic:spPr bwMode="auto">
                    <a:xfrm>
                      <a:off x="0" y="0"/>
                      <a:ext cx="5276850" cy="8343900"/>
                    </a:xfrm>
                    <a:prstGeom prst="rect">
                      <a:avLst/>
                    </a:prstGeom>
                    <a:noFill/>
                    <a:ln w="9525">
                      <a:noFill/>
                      <a:miter lim="800000"/>
                      <a:headEnd/>
                      <a:tailEnd/>
                    </a:ln>
                  </pic:spPr>
                </pic:pic>
              </a:graphicData>
            </a:graphic>
          </wp:inline>
        </w:drawing>
      </w:r>
    </w:p>
    <w:p w:rsidR="00DF5161" w:rsidRPr="00F271C0" w:rsidRDefault="00DF5161" w:rsidP="00DF5161">
      <w:pPr>
        <w:pStyle w:val="Figuretitle"/>
        <w:spacing w:line="276" w:lineRule="auto"/>
      </w:pPr>
      <w:bookmarkStart w:id="19" w:name="_Ref155032922"/>
      <w:bookmarkStart w:id="20" w:name="_Toc190540315"/>
      <w:r w:rsidRPr="00F271C0">
        <w:t xml:space="preserve">Figure </w:t>
      </w:r>
      <w:r>
        <w:t>3</w:t>
      </w:r>
      <w:r w:rsidRPr="00F271C0">
        <w:t>.</w:t>
      </w:r>
      <w:fldSimple w:instr=" SEQ Figure \* ARABIC \s 1 ">
        <w:r w:rsidRPr="00F271C0">
          <w:rPr>
            <w:noProof/>
          </w:rPr>
          <w:t>2</w:t>
        </w:r>
      </w:fldSimple>
      <w:bookmarkEnd w:id="19"/>
      <w:r w:rsidRPr="00F271C0">
        <w:t xml:space="preserve"> Water harvesting methods used under different </w:t>
      </w:r>
      <w:proofErr w:type="spellStart"/>
      <w:r w:rsidRPr="00F271C0">
        <w:t>hydroclimatic</w:t>
      </w:r>
      <w:proofErr w:type="spellEnd"/>
      <w:r w:rsidRPr="00F271C0">
        <w:t xml:space="preserve"> hazards and the relative socio-economic implications of implementing them in rural communities </w:t>
      </w:r>
      <w:r w:rsidRPr="00F271C0">
        <w:rPr>
          <w:sz w:val="23"/>
          <w:szCs w:val="23"/>
        </w:rPr>
        <w:t>(</w:t>
      </w:r>
      <w:proofErr w:type="spellStart"/>
      <w:r w:rsidRPr="00F271C0">
        <w:rPr>
          <w:bCs/>
        </w:rPr>
        <w:t>Rockström</w:t>
      </w:r>
      <w:proofErr w:type="spellEnd"/>
      <w:r w:rsidRPr="00F271C0">
        <w:rPr>
          <w:sz w:val="23"/>
          <w:szCs w:val="23"/>
        </w:rPr>
        <w:t>, 2000)</w:t>
      </w:r>
      <w:bookmarkEnd w:id="20"/>
    </w:p>
    <w:p w:rsidR="00DF5161" w:rsidRPr="00F271C0" w:rsidRDefault="00DF5161" w:rsidP="000F4E98">
      <w:pPr>
        <w:pStyle w:val="BodyText"/>
      </w:pPr>
      <w:r w:rsidRPr="00F271C0">
        <w:lastRenderedPageBreak/>
        <w:t>The positive soil water effect of in-situ water conservation techniques is to concentrate within-field sheet runoff to the crop. In a semi-arid context, especially with coarse-textured soil with high hydraulic conductivity, this means that in-situ conservation offers little or no protection against the poor rainfall distribution. The effect is that the risk for crop failure is only slightly lower than without any measures. Under these measures, the farmer is still living completely at the mercy of the rain.</w:t>
      </w:r>
    </w:p>
    <w:p w:rsidR="00DF5161" w:rsidRPr="00F271C0" w:rsidRDefault="00DF5161" w:rsidP="000F4E98">
      <w:pPr>
        <w:pStyle w:val="BodyText"/>
      </w:pPr>
      <w:r w:rsidRPr="00F271C0">
        <w:t>The use of external catchments for runoff collection immediately adds water to the field scale water balance. With flood irrigation systems in drylands where absolute crop water scarcity is common, yields can be improved substantially during years with reasonably good rainfall distribution. The farmer still lives at the mercy of the rain, but when it rains, the supply of water to the roots exceeds rainfall depths.</w:t>
      </w:r>
    </w:p>
    <w:p w:rsidR="00DF5161" w:rsidRPr="00F271C0" w:rsidRDefault="00DF5161" w:rsidP="000F4E98">
      <w:pPr>
        <w:pStyle w:val="BodyText"/>
      </w:pPr>
      <w:r w:rsidRPr="00F271C0">
        <w:t>Storage systems offer to the farmer a tool for water stress control. Risks for crop failures are reduced, but investment costs and the need for know-how are high. However, these systems still depend to some extent on rainfall distribution. Even earth dams could be dry during drought years, and very little can be done to bridge a dry spell during the vegetative stage of a crop if no runoff producing rainfall events have fallen during germination.</w:t>
      </w:r>
    </w:p>
    <w:p w:rsidR="00DF5161" w:rsidRPr="00F271C0" w:rsidRDefault="00DF5161" w:rsidP="000F4E98">
      <w:pPr>
        <w:pStyle w:val="BodyText"/>
      </w:pPr>
      <w:r w:rsidRPr="00F271C0">
        <w:t>It is important to note that the three main systems interact in a farming system. For instance, in-situ water conservation is often used within flood irrigation systems.</w:t>
      </w:r>
    </w:p>
    <w:p w:rsidR="00DF5161" w:rsidRPr="00F271C0" w:rsidRDefault="00DF5161" w:rsidP="00AA2FF0">
      <w:pPr>
        <w:pStyle w:val="Heading2"/>
        <w:numPr>
          <w:ilvl w:val="1"/>
          <w:numId w:val="25"/>
        </w:numPr>
        <w:spacing w:line="276" w:lineRule="auto"/>
      </w:pPr>
      <w:bookmarkStart w:id="21" w:name="_Toc190539611"/>
      <w:r w:rsidRPr="00F271C0">
        <w:t xml:space="preserve">Small-scale water harvesting technologies: </w:t>
      </w:r>
      <w:r w:rsidRPr="00F271C0">
        <w:rPr>
          <w:i/>
        </w:rPr>
        <w:t>an overview</w:t>
      </w:r>
      <w:bookmarkEnd w:id="21"/>
    </w:p>
    <w:p w:rsidR="00DF5161" w:rsidRPr="00F271C0" w:rsidRDefault="00DF5161" w:rsidP="000F4E98">
      <w:pPr>
        <w:pStyle w:val="Firstparagraph"/>
      </w:pPr>
      <w:r w:rsidRPr="00F271C0">
        <w:t>According to Mandel (1973) arid and semi-arid areas are characterised by the following conditions:</w:t>
      </w:r>
    </w:p>
    <w:p w:rsidR="00DF5161" w:rsidRPr="00F271C0" w:rsidRDefault="00DF5161" w:rsidP="00AA2FF0">
      <w:pPr>
        <w:numPr>
          <w:ilvl w:val="0"/>
          <w:numId w:val="26"/>
        </w:numPr>
        <w:spacing w:line="276" w:lineRule="auto"/>
      </w:pPr>
      <w:r w:rsidRPr="00F271C0">
        <w:t>annual potential evaporation is higher than the annual rainfall;</w:t>
      </w:r>
    </w:p>
    <w:p w:rsidR="00DF5161" w:rsidRPr="00F271C0" w:rsidRDefault="00DF5161" w:rsidP="00AA2FF0">
      <w:pPr>
        <w:numPr>
          <w:ilvl w:val="0"/>
          <w:numId w:val="26"/>
        </w:numPr>
        <w:spacing w:line="276" w:lineRule="auto"/>
      </w:pPr>
      <w:r w:rsidRPr="00F271C0">
        <w:t>precipitation occurs only during well-defined seasons and tends to vary from year to year;</w:t>
      </w:r>
    </w:p>
    <w:p w:rsidR="00DF5161" w:rsidRPr="00F271C0" w:rsidRDefault="00DF5161" w:rsidP="00AA2FF0">
      <w:pPr>
        <w:numPr>
          <w:ilvl w:val="0"/>
          <w:numId w:val="26"/>
        </w:numPr>
        <w:spacing w:line="276" w:lineRule="auto"/>
      </w:pPr>
      <w:r w:rsidRPr="00F271C0">
        <w:t>plant cover is limited, primarily by the availability of moisture;</w:t>
      </w:r>
    </w:p>
    <w:p w:rsidR="00DF5161" w:rsidRPr="00F271C0" w:rsidRDefault="00DF5161" w:rsidP="00AA2FF0">
      <w:pPr>
        <w:numPr>
          <w:ilvl w:val="0"/>
          <w:numId w:val="26"/>
        </w:numPr>
        <w:spacing w:line="276" w:lineRule="auto"/>
      </w:pPr>
      <w:r w:rsidRPr="00F271C0">
        <w:t>surface runoff occurs in the form of relatively large floods and at irregular intervals;</w:t>
      </w:r>
    </w:p>
    <w:p w:rsidR="00DF5161" w:rsidRPr="00F271C0" w:rsidRDefault="00DF5161" w:rsidP="00AA2FF0">
      <w:pPr>
        <w:numPr>
          <w:ilvl w:val="0"/>
          <w:numId w:val="26"/>
        </w:numPr>
        <w:spacing w:line="276" w:lineRule="auto"/>
      </w:pPr>
      <w:proofErr w:type="gramStart"/>
      <w:r w:rsidRPr="00F271C0">
        <w:t>groundwater</w:t>
      </w:r>
      <w:proofErr w:type="gramEnd"/>
      <w:r w:rsidRPr="00F271C0">
        <w:t xml:space="preserve"> replenishment is most favourable as a result of the outcrop sands, gravel and fissured rocks.</w:t>
      </w:r>
    </w:p>
    <w:p w:rsidR="00DF5161" w:rsidRPr="00F271C0" w:rsidRDefault="00DF5161" w:rsidP="000F4E98">
      <w:pPr>
        <w:pStyle w:val="BodyText"/>
      </w:pPr>
    </w:p>
    <w:p w:rsidR="00DF5161" w:rsidRPr="00F271C0" w:rsidRDefault="00DF5161" w:rsidP="000F4E98">
      <w:pPr>
        <w:pStyle w:val="BodyText"/>
      </w:pPr>
      <w:r w:rsidRPr="00F271C0">
        <w:t xml:space="preserve">For instance, the climate of Tigray is mainly semi-arid and for the larger part of the region the main rainfall season (locally called </w:t>
      </w:r>
      <w:proofErr w:type="spellStart"/>
      <w:r w:rsidRPr="00F271C0">
        <w:t>Kiremti</w:t>
      </w:r>
      <w:proofErr w:type="spellEnd"/>
      <w:r w:rsidRPr="00F271C0">
        <w:t>/</w:t>
      </w:r>
      <w:proofErr w:type="spellStart"/>
      <w:r w:rsidRPr="00F271C0">
        <w:t>Meher</w:t>
      </w:r>
      <w:proofErr w:type="spellEnd"/>
      <w:r w:rsidRPr="00F271C0">
        <w:t xml:space="preserve">) is for three to four months during June to mid-September. During this season the region receives 80% of the total annual rainfall. The annual loss of water through the three major drainage basins during the rainy season is immense. The </w:t>
      </w:r>
      <w:proofErr w:type="spellStart"/>
      <w:r w:rsidRPr="00F271C0">
        <w:t>Tekeze</w:t>
      </w:r>
      <w:proofErr w:type="spellEnd"/>
      <w:r w:rsidRPr="00F271C0">
        <w:t xml:space="preserve">, </w:t>
      </w:r>
      <w:proofErr w:type="spellStart"/>
      <w:r w:rsidRPr="00F271C0">
        <w:t>Mereb</w:t>
      </w:r>
      <w:proofErr w:type="spellEnd"/>
      <w:r w:rsidRPr="00F271C0">
        <w:t xml:space="preserve"> and </w:t>
      </w:r>
      <w:smartTag w:uri="urn:schemas-microsoft-com:office:smarttags" w:element="place">
        <w:r w:rsidRPr="00F271C0">
          <w:t>Danakil</w:t>
        </w:r>
      </w:smartTag>
      <w:r w:rsidRPr="00F271C0">
        <w:t xml:space="preserve"> are the major river basins in the region. About 9 billion m</w:t>
      </w:r>
      <w:r w:rsidRPr="00F271C0">
        <w:rPr>
          <w:vertAlign w:val="superscript"/>
        </w:rPr>
        <w:t>3</w:t>
      </w:r>
      <w:r w:rsidRPr="00F271C0">
        <w:t xml:space="preserve"> of runoff flows through the basins from Tigray every year (</w:t>
      </w:r>
      <w:proofErr w:type="spellStart"/>
      <w:r w:rsidRPr="00F271C0">
        <w:t>GebreMedhin</w:t>
      </w:r>
      <w:proofErr w:type="spellEnd"/>
      <w:r w:rsidRPr="00F271C0">
        <w:t xml:space="preserve"> and </w:t>
      </w:r>
      <w:proofErr w:type="spellStart"/>
      <w:r w:rsidRPr="00F271C0">
        <w:t>Kiflom</w:t>
      </w:r>
      <w:proofErr w:type="spellEnd"/>
      <w:r w:rsidRPr="00F271C0">
        <w:t xml:space="preserve">, 1997 and </w:t>
      </w:r>
      <w:proofErr w:type="spellStart"/>
      <w:r w:rsidRPr="00F271C0">
        <w:t>Leul</w:t>
      </w:r>
      <w:proofErr w:type="spellEnd"/>
      <w:r w:rsidRPr="00F271C0">
        <w:t>, 1994).</w:t>
      </w:r>
    </w:p>
    <w:p w:rsidR="00DF5161" w:rsidRPr="00F271C0" w:rsidRDefault="00DF5161" w:rsidP="000F4E98">
      <w:pPr>
        <w:pStyle w:val="BodyText"/>
      </w:pPr>
      <w:r w:rsidRPr="00F271C0">
        <w:t>The construction of water harvesting structures such as dams and farm ponds is one of the possible interventions to store this runoff for various purposes such as irrigation, drinking water supply and recharging the groundwater aquifer. In addition, the diversion of perennial rivers, roof water harvesting and groundwater development can be implemented when applicable.</w:t>
      </w:r>
    </w:p>
    <w:p w:rsidR="00DF5161" w:rsidRPr="00F271C0" w:rsidRDefault="00DF5161" w:rsidP="000F4E98">
      <w:pPr>
        <w:pStyle w:val="BodyText"/>
      </w:pPr>
      <w:r w:rsidRPr="00F271C0">
        <w:t xml:space="preserve">Surface and subsurface water are the two major sources of irrigation supply. This water has to be carried from the river, the reservoir, the lake or the groundwater to the field. This can be done in two different ways: </w:t>
      </w:r>
    </w:p>
    <w:p w:rsidR="00DF5161" w:rsidRPr="00F271C0" w:rsidRDefault="00DF5161" w:rsidP="00AA2FF0">
      <w:pPr>
        <w:numPr>
          <w:ilvl w:val="0"/>
          <w:numId w:val="26"/>
        </w:numPr>
        <w:tabs>
          <w:tab w:val="left" w:pos="4780"/>
        </w:tabs>
        <w:spacing w:line="276" w:lineRule="auto"/>
      </w:pPr>
      <w:r w:rsidRPr="00F271C0">
        <w:t xml:space="preserve">by gravity system if the water level of the river or reservoir is higher than the level of the fields in the irrigation scheme; </w:t>
      </w:r>
    </w:p>
    <w:p w:rsidR="00DF5161" w:rsidRPr="00F271C0" w:rsidRDefault="00DF5161" w:rsidP="00AA2FF0">
      <w:pPr>
        <w:numPr>
          <w:ilvl w:val="0"/>
          <w:numId w:val="26"/>
        </w:numPr>
        <w:tabs>
          <w:tab w:val="left" w:pos="4780"/>
        </w:tabs>
        <w:spacing w:line="276" w:lineRule="auto"/>
      </w:pPr>
      <w:proofErr w:type="gramStart"/>
      <w:r w:rsidRPr="00F271C0">
        <w:t>by</w:t>
      </w:r>
      <w:proofErr w:type="gramEnd"/>
      <w:r w:rsidRPr="00F271C0">
        <w:t xml:space="preserve"> using a pump to lift the water above ground level and then let it flow to the fields.</w:t>
      </w:r>
    </w:p>
    <w:p w:rsidR="00DF5161" w:rsidRPr="00F271C0" w:rsidRDefault="00DF5161" w:rsidP="00DF5161">
      <w:pPr>
        <w:pStyle w:val="Figuretitle"/>
        <w:spacing w:line="276" w:lineRule="auto"/>
      </w:pPr>
      <w:r w:rsidRPr="00F271C0">
        <w:rPr>
          <w:b/>
        </w:rPr>
        <w:fldChar w:fldCharType="begin"/>
      </w:r>
      <w:r w:rsidRPr="00F271C0">
        <w:instrText xml:space="preserve"> REF _Ref155036018 \h </w:instrText>
      </w:r>
      <w:r>
        <w:rPr>
          <w:b/>
        </w:rPr>
        <w:instrText xml:space="preserve"> \* MERGEFORMAT </w:instrText>
      </w:r>
      <w:r w:rsidRPr="00F271C0">
        <w:rPr>
          <w:b/>
        </w:rPr>
      </w:r>
      <w:r w:rsidRPr="00F271C0">
        <w:rPr>
          <w:b/>
        </w:rPr>
        <w:fldChar w:fldCharType="separate"/>
      </w:r>
    </w:p>
    <w:p w:rsidR="00DF5161" w:rsidRPr="00F271C0" w:rsidRDefault="00DF5161" w:rsidP="000F4E98">
      <w:pPr>
        <w:pStyle w:val="BodyText"/>
      </w:pPr>
      <w:r w:rsidRPr="00F271C0">
        <w:t xml:space="preserve">Figure </w:t>
      </w:r>
      <w:r>
        <w:rPr>
          <w:noProof/>
        </w:rPr>
        <w:t>3</w:t>
      </w:r>
      <w:r w:rsidRPr="00F271C0">
        <w:t>.</w:t>
      </w:r>
      <w:r w:rsidRPr="00F271C0">
        <w:rPr>
          <w:noProof/>
        </w:rPr>
        <w:t>3</w:t>
      </w:r>
      <w:r w:rsidRPr="00F271C0">
        <w:fldChar w:fldCharType="end"/>
      </w:r>
      <w:r w:rsidRPr="00F271C0">
        <w:t>shows the tapping of water from a river or reservoir by gravity, and the pumping of water from a river, lake or groundwater.</w:t>
      </w:r>
    </w:p>
    <w:p w:rsidR="00DF5161" w:rsidRPr="00F271C0" w:rsidRDefault="00DF5161" w:rsidP="00DF5161">
      <w:pPr>
        <w:tabs>
          <w:tab w:val="left" w:pos="4780"/>
        </w:tabs>
        <w:spacing w:line="276" w:lineRule="auto"/>
      </w:pPr>
      <w:r w:rsidRPr="00F271C0">
        <w:rPr>
          <w:noProof/>
          <w:lang w:val="en-US"/>
        </w:rPr>
        <w:lastRenderedPageBreak/>
        <w:drawing>
          <wp:inline distT="0" distB="0" distL="0" distR="0" wp14:anchorId="21163084" wp14:editId="6B4FF804">
            <wp:extent cx="5305425" cy="5295900"/>
            <wp:effectExtent l="19050" t="0" r="9525" b="0"/>
            <wp:docPr id="14" name="Picture 14" descr="u5835e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5835e09"/>
                    <pic:cNvPicPr>
                      <a:picLocks noChangeAspect="1" noChangeArrowheads="1"/>
                    </pic:cNvPicPr>
                  </pic:nvPicPr>
                  <pic:blipFill>
                    <a:blip r:embed="rId22" cstate="print"/>
                    <a:srcRect/>
                    <a:stretch>
                      <a:fillRect/>
                    </a:stretch>
                  </pic:blipFill>
                  <pic:spPr bwMode="auto">
                    <a:xfrm>
                      <a:off x="0" y="0"/>
                      <a:ext cx="5305425" cy="5295900"/>
                    </a:xfrm>
                    <a:prstGeom prst="rect">
                      <a:avLst/>
                    </a:prstGeom>
                    <a:noFill/>
                    <a:ln w="9525">
                      <a:noFill/>
                      <a:miter lim="800000"/>
                      <a:headEnd/>
                      <a:tailEnd/>
                    </a:ln>
                  </pic:spPr>
                </pic:pic>
              </a:graphicData>
            </a:graphic>
          </wp:inline>
        </w:drawing>
      </w:r>
    </w:p>
    <w:p w:rsidR="00DF5161" w:rsidRPr="00F271C0" w:rsidRDefault="00DF5161" w:rsidP="00DF5161">
      <w:pPr>
        <w:pStyle w:val="Figuretitle"/>
        <w:spacing w:line="276" w:lineRule="auto"/>
      </w:pPr>
      <w:bookmarkStart w:id="22" w:name="_Ref155036018"/>
    </w:p>
    <w:p w:rsidR="00DF5161" w:rsidRPr="00F271C0" w:rsidRDefault="00DF5161" w:rsidP="00DF5161">
      <w:pPr>
        <w:pStyle w:val="Figuretitle"/>
        <w:spacing w:line="276" w:lineRule="auto"/>
        <w:rPr>
          <w:b/>
          <w:bCs/>
        </w:rPr>
      </w:pPr>
      <w:bookmarkStart w:id="23" w:name="_Toc190540316"/>
      <w:r w:rsidRPr="00F271C0">
        <w:t xml:space="preserve">Figure </w:t>
      </w:r>
      <w:r>
        <w:t>3</w:t>
      </w:r>
      <w:r w:rsidRPr="00F271C0">
        <w:t>.</w:t>
      </w:r>
      <w:fldSimple w:instr=" SEQ Figure \* ARABIC \s 1 ">
        <w:r w:rsidRPr="00F271C0">
          <w:rPr>
            <w:noProof/>
          </w:rPr>
          <w:t>3</w:t>
        </w:r>
      </w:fldSimple>
      <w:bookmarkEnd w:id="22"/>
      <w:r w:rsidRPr="00F271C0">
        <w:t xml:space="preserve"> Schemes irrigated by various sources</w:t>
      </w:r>
      <w:bookmarkEnd w:id="23"/>
    </w:p>
    <w:p w:rsidR="00DF5161" w:rsidRPr="00F271C0" w:rsidRDefault="00DF5161" w:rsidP="00AA2FF0">
      <w:pPr>
        <w:pStyle w:val="Heading3"/>
        <w:numPr>
          <w:ilvl w:val="2"/>
          <w:numId w:val="25"/>
        </w:numPr>
        <w:spacing w:line="276" w:lineRule="auto"/>
      </w:pPr>
      <w:bookmarkStart w:id="24" w:name="_Toc190539612"/>
      <w:r w:rsidRPr="00F271C0">
        <w:t>Surface water harvesting</w:t>
      </w:r>
      <w:bookmarkEnd w:id="24"/>
    </w:p>
    <w:p w:rsidR="00DF5161" w:rsidRPr="00175E71" w:rsidRDefault="00DF5161" w:rsidP="00AA2FF0">
      <w:pPr>
        <w:pStyle w:val="ListParagraph"/>
        <w:keepNext/>
        <w:numPr>
          <w:ilvl w:val="0"/>
          <w:numId w:val="34"/>
        </w:numPr>
        <w:spacing w:before="480" w:after="120" w:line="240" w:lineRule="exact"/>
        <w:contextualSpacing w:val="0"/>
        <w:outlineLvl w:val="3"/>
        <w:rPr>
          <w:b/>
          <w:bCs/>
          <w:i/>
          <w:vanish/>
          <w:szCs w:val="20"/>
        </w:rPr>
      </w:pPr>
    </w:p>
    <w:p w:rsidR="00DF5161" w:rsidRPr="00175E71" w:rsidRDefault="00DF5161" w:rsidP="00AA2FF0">
      <w:pPr>
        <w:pStyle w:val="ListParagraph"/>
        <w:keepNext/>
        <w:numPr>
          <w:ilvl w:val="0"/>
          <w:numId w:val="34"/>
        </w:numPr>
        <w:spacing w:before="480" w:after="120" w:line="240" w:lineRule="exact"/>
        <w:contextualSpacing w:val="0"/>
        <w:outlineLvl w:val="3"/>
        <w:rPr>
          <w:b/>
          <w:bCs/>
          <w:i/>
          <w:vanish/>
          <w:szCs w:val="20"/>
        </w:rPr>
      </w:pPr>
    </w:p>
    <w:p w:rsidR="00DF5161" w:rsidRPr="00175E71" w:rsidRDefault="00DF5161" w:rsidP="00AA2FF0">
      <w:pPr>
        <w:pStyle w:val="ListParagraph"/>
        <w:keepNext/>
        <w:numPr>
          <w:ilvl w:val="1"/>
          <w:numId w:val="34"/>
        </w:numPr>
        <w:spacing w:before="480" w:after="120" w:line="240" w:lineRule="exact"/>
        <w:contextualSpacing w:val="0"/>
        <w:outlineLvl w:val="3"/>
        <w:rPr>
          <w:b/>
          <w:bCs/>
          <w:i/>
          <w:vanish/>
          <w:szCs w:val="20"/>
        </w:rPr>
      </w:pPr>
    </w:p>
    <w:p w:rsidR="00DF5161" w:rsidRPr="00175E71" w:rsidRDefault="00DF5161" w:rsidP="00AA2FF0">
      <w:pPr>
        <w:pStyle w:val="ListParagraph"/>
        <w:keepNext/>
        <w:numPr>
          <w:ilvl w:val="2"/>
          <w:numId w:val="34"/>
        </w:numPr>
        <w:spacing w:before="480" w:after="120" w:line="240" w:lineRule="exact"/>
        <w:contextualSpacing w:val="0"/>
        <w:outlineLvl w:val="3"/>
        <w:rPr>
          <w:b/>
          <w:bCs/>
          <w:i/>
          <w:vanish/>
          <w:szCs w:val="20"/>
        </w:rPr>
      </w:pPr>
    </w:p>
    <w:p w:rsidR="00DF5161" w:rsidRDefault="00DF5161" w:rsidP="00DF5161">
      <w:pPr>
        <w:pStyle w:val="StyleHeading414ptNotItalicBefore24ptAfter6pt"/>
      </w:pPr>
      <w:r w:rsidRPr="00F271C0">
        <w:t>Small earth dams</w:t>
      </w:r>
    </w:p>
    <w:p w:rsidR="00DF5161" w:rsidRPr="00F271C0" w:rsidRDefault="00DF5161" w:rsidP="000F4E98">
      <w:pPr>
        <w:pStyle w:val="Firstparagraph"/>
        <w:rPr>
          <w:lang w:val="en-US"/>
        </w:rPr>
      </w:pPr>
      <w:r w:rsidRPr="00F271C0">
        <w:rPr>
          <w:lang w:val="en-US"/>
        </w:rPr>
        <w:t xml:space="preserve">Small earth dams are constructed to harvest catchment runoff during the </w:t>
      </w:r>
      <w:proofErr w:type="spellStart"/>
      <w:r w:rsidRPr="00F271C0">
        <w:rPr>
          <w:lang w:val="en-US"/>
        </w:rPr>
        <w:t>rain</w:t>
      </w:r>
      <w:proofErr w:type="spellEnd"/>
      <w:r w:rsidRPr="00F271C0">
        <w:rPr>
          <w:lang w:val="en-US"/>
        </w:rPr>
        <w:t xml:space="preserve"> season for either supplementary or complementary irrigation (</w:t>
      </w:r>
      <w:r>
        <w:fldChar w:fldCharType="begin"/>
      </w:r>
      <w:r>
        <w:instrText xml:space="preserve"> REF _Ref155036033 \h  \* MERGEFORMAT </w:instrText>
      </w:r>
      <w:r>
        <w:fldChar w:fldCharType="separate"/>
      </w:r>
      <w:r w:rsidRPr="00F271C0">
        <w:t xml:space="preserve">Figure </w:t>
      </w:r>
      <w:r>
        <w:rPr>
          <w:noProof/>
        </w:rPr>
        <w:t>3</w:t>
      </w:r>
      <w:r w:rsidRPr="00F271C0">
        <w:t>.4</w:t>
      </w:r>
      <w:r>
        <w:fldChar w:fldCharType="end"/>
      </w:r>
      <w:r w:rsidRPr="00F271C0">
        <w:rPr>
          <w:lang w:val="en-US"/>
        </w:rPr>
        <w:t>). Small earthen dam irrigation schemes generally consist of a catchment area, a reservoir, an earthen dam, and a command area (</w:t>
      </w:r>
      <w:r>
        <w:fldChar w:fldCharType="begin"/>
      </w:r>
      <w:r>
        <w:instrText xml:space="preserve"> REF _Ref155036551 \h  \* MERGEFORMAT </w:instrText>
      </w:r>
      <w:r>
        <w:fldChar w:fldCharType="separate"/>
      </w:r>
      <w:r w:rsidRPr="00F271C0">
        <w:t xml:space="preserve">Figure </w:t>
      </w:r>
      <w:r>
        <w:rPr>
          <w:noProof/>
        </w:rPr>
        <w:t>3</w:t>
      </w:r>
      <w:r w:rsidRPr="00F271C0">
        <w:t>.5</w:t>
      </w:r>
      <w:r>
        <w:fldChar w:fldCharType="end"/>
      </w:r>
      <w:r w:rsidRPr="00F271C0">
        <w:rPr>
          <w:lang w:val="en-US"/>
        </w:rPr>
        <w:t xml:space="preserve">). </w:t>
      </w:r>
      <w:r w:rsidRPr="00F271C0">
        <w:t xml:space="preserve">As a result of precipitation, water flows from the catchment area </w:t>
      </w:r>
      <w:r w:rsidRPr="00F271C0">
        <w:rPr>
          <w:szCs w:val="20"/>
        </w:rPr>
        <w:t>(1)</w:t>
      </w:r>
      <w:r w:rsidRPr="00F271C0">
        <w:t xml:space="preserve"> to the reservoir </w:t>
      </w:r>
      <w:r w:rsidRPr="00F271C0">
        <w:rPr>
          <w:szCs w:val="20"/>
        </w:rPr>
        <w:t>(2)</w:t>
      </w:r>
      <w:r w:rsidRPr="00F271C0">
        <w:t xml:space="preserve">; the reservoir supplies irrigation water </w:t>
      </w:r>
      <w:r w:rsidRPr="00F271C0">
        <w:rPr>
          <w:szCs w:val="20"/>
        </w:rPr>
        <w:t>(3)</w:t>
      </w:r>
      <w:r w:rsidRPr="00F271C0">
        <w:t xml:space="preserve"> to the command area </w:t>
      </w:r>
      <w:r w:rsidRPr="00F271C0">
        <w:rPr>
          <w:szCs w:val="20"/>
        </w:rPr>
        <w:t>(4)</w:t>
      </w:r>
      <w:r w:rsidRPr="00F271C0">
        <w:t>.</w:t>
      </w:r>
    </w:p>
    <w:p w:rsidR="00DF5161" w:rsidRPr="00F271C0" w:rsidRDefault="00DF5161" w:rsidP="00DF5161">
      <w:pPr>
        <w:spacing w:line="276" w:lineRule="auto"/>
        <w:rPr>
          <w:sz w:val="22"/>
        </w:rPr>
      </w:pPr>
      <w:r w:rsidRPr="00F271C0">
        <w:rPr>
          <w:noProof/>
          <w:sz w:val="22"/>
          <w:lang w:val="en-US"/>
        </w:rPr>
        <w:lastRenderedPageBreak/>
        <w:drawing>
          <wp:inline distT="0" distB="0" distL="0" distR="0" wp14:anchorId="392AF143" wp14:editId="3F7663B1">
            <wp:extent cx="5257800" cy="4152900"/>
            <wp:effectExtent l="19050" t="0" r="0" b="0"/>
            <wp:docPr id="15" name="Picture 15" descr="MVC-619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VC-619F"/>
                    <pic:cNvPicPr>
                      <a:picLocks noChangeAspect="1" noChangeArrowheads="1"/>
                    </pic:cNvPicPr>
                  </pic:nvPicPr>
                  <pic:blipFill>
                    <a:blip r:embed="rId23" cstate="print"/>
                    <a:srcRect/>
                    <a:stretch>
                      <a:fillRect/>
                    </a:stretch>
                  </pic:blipFill>
                  <pic:spPr bwMode="auto">
                    <a:xfrm>
                      <a:off x="0" y="0"/>
                      <a:ext cx="5257800" cy="4152900"/>
                    </a:xfrm>
                    <a:prstGeom prst="rect">
                      <a:avLst/>
                    </a:prstGeom>
                    <a:noFill/>
                    <a:ln w="9525">
                      <a:noFill/>
                      <a:miter lim="800000"/>
                      <a:headEnd/>
                      <a:tailEnd/>
                    </a:ln>
                  </pic:spPr>
                </pic:pic>
              </a:graphicData>
            </a:graphic>
          </wp:inline>
        </w:drawing>
      </w:r>
    </w:p>
    <w:p w:rsidR="00DF5161" w:rsidRPr="00F271C0" w:rsidRDefault="00DF5161" w:rsidP="00DF5161">
      <w:pPr>
        <w:pStyle w:val="Figuretitle"/>
        <w:spacing w:line="276" w:lineRule="auto"/>
      </w:pPr>
      <w:bookmarkStart w:id="25" w:name="_Ref155036033"/>
      <w:bookmarkStart w:id="26" w:name="_Toc190540317"/>
      <w:r w:rsidRPr="00F271C0">
        <w:t xml:space="preserve">Figure </w:t>
      </w:r>
      <w:r>
        <w:t>3</w:t>
      </w:r>
      <w:r w:rsidRPr="00F271C0">
        <w:t>.</w:t>
      </w:r>
      <w:fldSimple w:instr=" SEQ Figure \* ARABIC \s 1 ">
        <w:r w:rsidRPr="00F271C0">
          <w:rPr>
            <w:noProof/>
          </w:rPr>
          <w:t>4</w:t>
        </w:r>
      </w:fldSimple>
      <w:bookmarkEnd w:id="25"/>
      <w:r w:rsidRPr="00F271C0">
        <w:t xml:space="preserve"> Partial views of a catchment area and an earthen dam in Tigray (</w:t>
      </w:r>
      <w:proofErr w:type="spellStart"/>
      <w:r w:rsidRPr="00F271C0">
        <w:t>Eyasu</w:t>
      </w:r>
      <w:proofErr w:type="spellEnd"/>
      <w:r w:rsidRPr="00F271C0">
        <w:t>, 2005)</w:t>
      </w:r>
      <w:bookmarkEnd w:id="26"/>
    </w:p>
    <w:p w:rsidR="00DF5161" w:rsidRPr="00F271C0" w:rsidRDefault="00DF5161" w:rsidP="00DF5161">
      <w:pPr>
        <w:pStyle w:val="Figuretitle"/>
        <w:spacing w:line="276" w:lineRule="auto"/>
      </w:pPr>
    </w:p>
    <w:p w:rsidR="00DF5161" w:rsidRPr="00F271C0" w:rsidRDefault="00DF5161" w:rsidP="00DF5161">
      <w:pPr>
        <w:spacing w:line="276" w:lineRule="auto"/>
      </w:pPr>
      <w:r w:rsidRPr="00F271C0">
        <w:object w:dxaOrig="13624" w:dyaOrig="885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8.5pt;height:273.75pt" o:ole="">
            <v:imagedata r:id="rId24" o:title=""/>
          </v:shape>
          <o:OLEObject Type="Embed" ProgID="CorelDRAW.Graphic.12" ShapeID="_x0000_i1025" DrawAspect="Content" ObjectID="_1781001521" r:id="rId25"/>
        </w:object>
      </w:r>
    </w:p>
    <w:p w:rsidR="00DF5161" w:rsidRPr="00F271C0" w:rsidRDefault="00DF5161" w:rsidP="00DF5161">
      <w:pPr>
        <w:pStyle w:val="Figuretitle"/>
        <w:spacing w:line="276" w:lineRule="auto"/>
      </w:pPr>
      <w:bookmarkStart w:id="27" w:name="_Ref155036551"/>
      <w:bookmarkStart w:id="28" w:name="_Toc190540318"/>
      <w:r w:rsidRPr="00F271C0">
        <w:t xml:space="preserve">Figure </w:t>
      </w:r>
      <w:r>
        <w:t>3</w:t>
      </w:r>
      <w:r w:rsidRPr="00F271C0">
        <w:t>.</w:t>
      </w:r>
      <w:fldSimple w:instr=" SEQ Figure \* ARABIC \s 1 ">
        <w:r w:rsidRPr="00F271C0">
          <w:rPr>
            <w:noProof/>
          </w:rPr>
          <w:t>5</w:t>
        </w:r>
      </w:fldSimple>
      <w:bookmarkEnd w:id="27"/>
      <w:r w:rsidRPr="00F271C0">
        <w:t xml:space="preserve"> Sectional view and major hydrological processes of small earthen dam irrigation schemes in Tigray, Ethiopia (</w:t>
      </w:r>
      <w:proofErr w:type="spellStart"/>
      <w:r w:rsidRPr="00F271C0">
        <w:t>Eyasu</w:t>
      </w:r>
      <w:proofErr w:type="spellEnd"/>
      <w:r w:rsidRPr="00F271C0">
        <w:t>, 2005)</w:t>
      </w:r>
      <w:bookmarkEnd w:id="28"/>
    </w:p>
    <w:p w:rsidR="00DF5161" w:rsidRPr="00F271C0" w:rsidRDefault="00DF5161" w:rsidP="000F4E98">
      <w:pPr>
        <w:pStyle w:val="BodyText"/>
      </w:pPr>
    </w:p>
    <w:p w:rsidR="00DF5161" w:rsidRPr="00F271C0" w:rsidRDefault="00DF5161" w:rsidP="000F4E98">
      <w:pPr>
        <w:pStyle w:val="BodyText"/>
      </w:pPr>
      <w:r w:rsidRPr="00F271C0">
        <w:t>Site selection plays an important role for both the technical and social performance of water harvesting schemes. Accordingly, the site of the dam should be selected on the basis of both technical and social considerations. The issues to be considered are the condition of the catchment (hydrology and erosion) and reservoir (seepage and stability), the interest of the beneficiaries (public acceptance), the impact of the dam on the upstream/downstream users, the availability of land for irrigated agriculture and the availability of construction materials (Eyasu, 1996).</w:t>
      </w:r>
    </w:p>
    <w:p w:rsidR="00DF5161" w:rsidRPr="00F271C0" w:rsidRDefault="00DF5161" w:rsidP="000F4E98">
      <w:pPr>
        <w:pStyle w:val="BodyText"/>
      </w:pPr>
      <w:r w:rsidRPr="00F271C0">
        <w:t>A detailed feasibility study about the hydrology and erosion of the catchment area including dependable mean annual rainfall, runoff, peak floods, and erosion rate has to be carried out for the development of sustainable dams and related schemes. Besides, the seepage characteristics of the selected reservoir site and the stability of the abutments and the construction material have to be analysed to justify the intervention.</w:t>
      </w:r>
    </w:p>
    <w:p w:rsidR="00DF5161" w:rsidRPr="00F271C0" w:rsidRDefault="00DF5161" w:rsidP="000F4E98">
      <w:pPr>
        <w:pStyle w:val="BodyText"/>
      </w:pPr>
      <w:r w:rsidRPr="00F271C0">
        <w:t>Public acceptance of key decisions is also essential for equitable and sustainable water resources development. Acceptance emerges from recognising rights, addressing risks, and safeguarding the entitlements of the beneficiaries. Decision-making processes and mechanisms that enable participation by all groups of people, and result in the demonstrable acceptance of key decisions need to be implemented (World Commission on Dams, 2000).</w:t>
      </w:r>
    </w:p>
    <w:p w:rsidR="00DF5161" w:rsidRPr="00F271C0" w:rsidRDefault="00DF5161" w:rsidP="00DF5161">
      <w:pPr>
        <w:pStyle w:val="StyleHeading414ptNotItalicBefore24ptAfter6pt"/>
        <w:spacing w:line="276" w:lineRule="auto"/>
      </w:pPr>
      <w:r w:rsidRPr="00F271C0">
        <w:t>Farm ponds</w:t>
      </w:r>
    </w:p>
    <w:p w:rsidR="00DF5161" w:rsidRPr="00F271C0" w:rsidRDefault="00DF5161" w:rsidP="000F4E98">
      <w:pPr>
        <w:pStyle w:val="Firstparagraph"/>
      </w:pPr>
      <w:r w:rsidRPr="00F271C0">
        <w:t>Unlike dams that store runoff water above ground behind an embankment, ponds are excavated holes in the ground (</w:t>
      </w:r>
      <w:r>
        <w:fldChar w:fldCharType="begin"/>
      </w:r>
      <w:r>
        <w:instrText xml:space="preserve"> REF _Ref155353318 \h  \* MERGEFORMAT </w:instrText>
      </w:r>
      <w:r>
        <w:fldChar w:fldCharType="separate"/>
      </w:r>
      <w:r w:rsidRPr="00F271C0">
        <w:t xml:space="preserve">Figure </w:t>
      </w:r>
      <w:r>
        <w:rPr>
          <w:noProof/>
        </w:rPr>
        <w:t>3</w:t>
      </w:r>
      <w:r w:rsidRPr="00F271C0">
        <w:t>.6</w:t>
      </w:r>
      <w:r>
        <w:fldChar w:fldCharType="end"/>
      </w:r>
      <w:r w:rsidRPr="00F271C0">
        <w:t>).</w:t>
      </w:r>
    </w:p>
    <w:p w:rsidR="00DF5161" w:rsidRPr="00F271C0" w:rsidRDefault="00DF5161" w:rsidP="00DF5161">
      <w:pPr>
        <w:spacing w:line="276" w:lineRule="auto"/>
      </w:pPr>
      <w:r w:rsidRPr="00F271C0">
        <w:rPr>
          <w:noProof/>
          <w:lang w:val="en-US"/>
        </w:rPr>
        <w:drawing>
          <wp:inline distT="0" distB="0" distL="0" distR="0" wp14:anchorId="27C64F32" wp14:editId="7DD8ECA7">
            <wp:extent cx="5191125" cy="4248150"/>
            <wp:effectExtent l="1905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cstate="print"/>
                    <a:srcRect/>
                    <a:stretch>
                      <a:fillRect/>
                    </a:stretch>
                  </pic:blipFill>
                  <pic:spPr bwMode="auto">
                    <a:xfrm>
                      <a:off x="0" y="0"/>
                      <a:ext cx="5191125" cy="4248150"/>
                    </a:xfrm>
                    <a:prstGeom prst="rect">
                      <a:avLst/>
                    </a:prstGeom>
                    <a:noFill/>
                    <a:ln w="9525">
                      <a:noFill/>
                      <a:miter lim="800000"/>
                      <a:headEnd/>
                      <a:tailEnd/>
                    </a:ln>
                  </pic:spPr>
                </pic:pic>
              </a:graphicData>
            </a:graphic>
          </wp:inline>
        </w:drawing>
      </w:r>
    </w:p>
    <w:p w:rsidR="00DF5161" w:rsidRPr="00F271C0" w:rsidRDefault="00DF5161" w:rsidP="00DF5161">
      <w:pPr>
        <w:pStyle w:val="Figuretitle"/>
        <w:spacing w:line="276" w:lineRule="auto"/>
      </w:pPr>
      <w:bookmarkStart w:id="29" w:name="_Ref155353318"/>
      <w:bookmarkStart w:id="30" w:name="_Toc190540319"/>
      <w:r w:rsidRPr="00F271C0">
        <w:t xml:space="preserve">Figure </w:t>
      </w:r>
      <w:r>
        <w:t>3</w:t>
      </w:r>
      <w:r w:rsidRPr="00F271C0">
        <w:t>.</w:t>
      </w:r>
      <w:fldSimple w:instr=" SEQ Figure \* ARABIC \s 1 ">
        <w:r w:rsidRPr="00F271C0">
          <w:rPr>
            <w:noProof/>
          </w:rPr>
          <w:t>6</w:t>
        </w:r>
      </w:fldSimple>
      <w:bookmarkEnd w:id="29"/>
      <w:r w:rsidRPr="00F271C0">
        <w:t xml:space="preserve"> Farmer fetching water from his plastic lined pond in </w:t>
      </w:r>
      <w:proofErr w:type="spellStart"/>
      <w:r w:rsidRPr="00F271C0">
        <w:t>Alamata</w:t>
      </w:r>
      <w:proofErr w:type="spellEnd"/>
      <w:r w:rsidRPr="00F271C0">
        <w:t>, Tigray (</w:t>
      </w:r>
      <w:proofErr w:type="spellStart"/>
      <w:r w:rsidRPr="00F271C0">
        <w:t>Rämi</w:t>
      </w:r>
      <w:proofErr w:type="spellEnd"/>
      <w:r w:rsidRPr="00F271C0">
        <w:t>, 2003)</w:t>
      </w:r>
      <w:bookmarkEnd w:id="30"/>
    </w:p>
    <w:p w:rsidR="00DF5161" w:rsidRPr="00F271C0" w:rsidRDefault="00DF5161" w:rsidP="000F4E98">
      <w:pPr>
        <w:pStyle w:val="BodyText"/>
      </w:pPr>
    </w:p>
    <w:p w:rsidR="00DF5161" w:rsidRPr="00F271C0" w:rsidRDefault="00DF5161" w:rsidP="000F4E98">
      <w:pPr>
        <w:pStyle w:val="BodyText"/>
      </w:pPr>
      <w:r w:rsidRPr="00F271C0">
        <w:t xml:space="preserve">In principle, water harvesting using household/farm ponds is a viable means of improving water supplies in rural areas as it is a low-cost technique within the means of the local population. The pond technology should be readily accepted by farming communities for many reasons: </w:t>
      </w:r>
    </w:p>
    <w:p w:rsidR="00DF5161" w:rsidRPr="00F271C0" w:rsidRDefault="00DF5161" w:rsidP="00AA2FF0">
      <w:pPr>
        <w:numPr>
          <w:ilvl w:val="0"/>
          <w:numId w:val="26"/>
        </w:numPr>
        <w:spacing w:line="276" w:lineRule="auto"/>
      </w:pPr>
      <w:r w:rsidRPr="00F271C0">
        <w:lastRenderedPageBreak/>
        <w:t xml:space="preserve">it is directed towards solving a problem of primary concern to rural dwellers; </w:t>
      </w:r>
    </w:p>
    <w:p w:rsidR="00DF5161" w:rsidRPr="00F271C0" w:rsidRDefault="00DF5161" w:rsidP="00AA2FF0">
      <w:pPr>
        <w:numPr>
          <w:ilvl w:val="0"/>
          <w:numId w:val="26"/>
        </w:numPr>
        <w:spacing w:line="276" w:lineRule="auto"/>
      </w:pPr>
      <w:r w:rsidRPr="00F271C0">
        <w:t>little capital expenditure is needed;</w:t>
      </w:r>
    </w:p>
    <w:p w:rsidR="00DF5161" w:rsidRPr="00F271C0" w:rsidRDefault="00DF5161" w:rsidP="00AA2FF0">
      <w:pPr>
        <w:numPr>
          <w:ilvl w:val="0"/>
          <w:numId w:val="26"/>
        </w:numPr>
        <w:spacing w:line="276" w:lineRule="auto"/>
      </w:pPr>
      <w:r w:rsidRPr="00F271C0">
        <w:t>labour requirements are low and can be constructed by either individual household or shared by the community;</w:t>
      </w:r>
    </w:p>
    <w:p w:rsidR="00DF5161" w:rsidRPr="00F271C0" w:rsidRDefault="00DF5161" w:rsidP="00AA2FF0">
      <w:pPr>
        <w:numPr>
          <w:ilvl w:val="0"/>
          <w:numId w:val="26"/>
        </w:numPr>
        <w:spacing w:line="276" w:lineRule="auto"/>
      </w:pPr>
      <w:proofErr w:type="gramStart"/>
      <w:r w:rsidRPr="00F271C0">
        <w:t>equipment</w:t>
      </w:r>
      <w:proofErr w:type="gramEnd"/>
      <w:r w:rsidRPr="00F271C0">
        <w:t xml:space="preserve"> and extension skills needed are low.</w:t>
      </w:r>
    </w:p>
    <w:p w:rsidR="00DF5161" w:rsidRPr="00F271C0" w:rsidRDefault="00DF5161" w:rsidP="00DF5161">
      <w:pPr>
        <w:pStyle w:val="NormalWeb"/>
        <w:spacing w:before="0" w:beforeAutospacing="0" w:after="0" w:afterAutospacing="0" w:line="276" w:lineRule="auto"/>
        <w:jc w:val="both"/>
        <w:rPr>
          <w:rFonts w:ascii="Times New Roman" w:hAnsi="Times New Roman" w:cs="Times New Roman"/>
          <w:lang w:val="en-US"/>
        </w:rPr>
      </w:pPr>
    </w:p>
    <w:p w:rsidR="00DF5161" w:rsidRPr="00F271C0" w:rsidRDefault="00DF5161" w:rsidP="000F4E98">
      <w:pPr>
        <w:pStyle w:val="BodyText"/>
      </w:pPr>
      <w:r w:rsidRPr="00F271C0">
        <w:t>Use of farm ponds to store rainwater could supplement natural rainfall and make farming families less vulnerable to drought and therefore less dependent on outside help in harder times (</w:t>
      </w:r>
      <w:proofErr w:type="spellStart"/>
      <w:r w:rsidRPr="00F271C0">
        <w:t>Rämi</w:t>
      </w:r>
      <w:proofErr w:type="spellEnd"/>
      <w:r w:rsidRPr="00F271C0">
        <w:t>, 2003). The idea is that the household ponds can be used for irrigation in the production of fruits, cash crops and vegetables, which would have to help the individual farmer to obtain additional income and increase household consumption. The farmers would have to start growing vegetables during the rainy season and use the ponds for supplementary irrigation. The ponds can also be used for rural water supply and sanitation purposes.</w:t>
      </w:r>
    </w:p>
    <w:p w:rsidR="00DF5161" w:rsidRPr="00F271C0" w:rsidRDefault="00DF5161" w:rsidP="000F4E98">
      <w:pPr>
        <w:pStyle w:val="BodyText"/>
      </w:pPr>
      <w:r w:rsidRPr="00F271C0">
        <w:t xml:space="preserve">When water supply is not a limiting factor, pond capacity should generally be determined based on the household water demand (irrigation demand, human consumption and/or livestock consumption). However, in semi-arid and arid areas where water is a very scarce resource, the capacity is mostly dependent on the probable runoff volume that can be generated from the catchment.  </w:t>
      </w:r>
    </w:p>
    <w:p w:rsidR="00DF5161" w:rsidRPr="00F271C0" w:rsidRDefault="00DF5161" w:rsidP="000F4E98">
      <w:pPr>
        <w:pStyle w:val="BodyText"/>
      </w:pPr>
      <w:r w:rsidRPr="00F271C0">
        <w:t>Once the total pond capacity is known, the net amount of water that can be used for the household consumption is estimated taking into account the evaporation and seepage losses.</w:t>
      </w:r>
    </w:p>
    <w:p w:rsidR="00DF5161" w:rsidRPr="00F271C0" w:rsidRDefault="00DF5161" w:rsidP="000F4E98">
      <w:pPr>
        <w:pStyle w:val="BodyText"/>
      </w:pPr>
      <w:r w:rsidRPr="00F271C0">
        <w:t>One of the most important criteria in the construction of ponds is site selection. Topographic features must be carefully studied to eliminate the need for excessively large structures. The following aspects should generally be considered during the construction of farm ponds:</w:t>
      </w:r>
    </w:p>
    <w:p w:rsidR="00DF5161" w:rsidRPr="00F271C0" w:rsidRDefault="00DF5161" w:rsidP="00AA2FF0">
      <w:pPr>
        <w:numPr>
          <w:ilvl w:val="0"/>
          <w:numId w:val="26"/>
        </w:numPr>
        <w:spacing w:line="276" w:lineRule="auto"/>
        <w:rPr>
          <w:szCs w:val="18"/>
        </w:rPr>
      </w:pPr>
      <w:proofErr w:type="gramStart"/>
      <w:r w:rsidRPr="00F271C0">
        <w:t>excavate</w:t>
      </w:r>
      <w:proofErr w:type="gramEnd"/>
      <w:r w:rsidRPr="00F271C0">
        <w:t xml:space="preserve"> the hole in a suitable location. The size will depend on expected water yield and water demand</w:t>
      </w:r>
      <w:r w:rsidRPr="00F271C0">
        <w:rPr>
          <w:szCs w:val="18"/>
        </w:rPr>
        <w:t>;</w:t>
      </w:r>
    </w:p>
    <w:p w:rsidR="00DF5161" w:rsidRPr="00F271C0" w:rsidRDefault="00DF5161" w:rsidP="00AA2FF0">
      <w:pPr>
        <w:numPr>
          <w:ilvl w:val="0"/>
          <w:numId w:val="26"/>
        </w:numPr>
        <w:spacing w:line="276" w:lineRule="auto"/>
        <w:rPr>
          <w:vanish/>
          <w:szCs w:val="18"/>
        </w:rPr>
      </w:pPr>
      <w:r w:rsidRPr="00F271C0">
        <w:t>if silt accumulation can be expected, provide a silt trap to arrest the runoff before it is admitted to the pond;</w:t>
      </w:r>
    </w:p>
    <w:p w:rsidR="00DF5161" w:rsidRPr="00F271C0" w:rsidRDefault="00DF5161" w:rsidP="00DF5161">
      <w:pPr>
        <w:spacing w:line="276" w:lineRule="auto"/>
        <w:rPr>
          <w:vanish/>
        </w:rPr>
      </w:pPr>
    </w:p>
    <w:p w:rsidR="00DF5161" w:rsidRPr="00F271C0" w:rsidRDefault="00DF5161" w:rsidP="00AA2FF0">
      <w:pPr>
        <w:numPr>
          <w:ilvl w:val="0"/>
          <w:numId w:val="26"/>
        </w:numPr>
        <w:spacing w:line="276" w:lineRule="auto"/>
        <w:rPr>
          <w:vanish/>
          <w:szCs w:val="18"/>
        </w:rPr>
      </w:pPr>
      <w:r w:rsidRPr="00F271C0">
        <w:t>provide a spillway/overflow pipe to evacuate surplus water safely;</w:t>
      </w:r>
    </w:p>
    <w:p w:rsidR="00DF5161" w:rsidRPr="00F271C0" w:rsidRDefault="00DF5161" w:rsidP="00DF5161">
      <w:pPr>
        <w:spacing w:line="276" w:lineRule="auto"/>
        <w:rPr>
          <w:vanish/>
        </w:rPr>
      </w:pPr>
    </w:p>
    <w:p w:rsidR="00DF5161" w:rsidRPr="00F271C0" w:rsidRDefault="00DF5161" w:rsidP="00DF5161">
      <w:pPr>
        <w:spacing w:line="276" w:lineRule="auto"/>
        <w:ind w:left="360" w:hanging="360"/>
      </w:pPr>
    </w:p>
    <w:p w:rsidR="00DF5161" w:rsidRPr="00F271C0" w:rsidRDefault="00DF5161" w:rsidP="00AA2FF0">
      <w:pPr>
        <w:numPr>
          <w:ilvl w:val="0"/>
          <w:numId w:val="26"/>
        </w:numPr>
        <w:spacing w:line="276" w:lineRule="auto"/>
        <w:rPr>
          <w:szCs w:val="18"/>
        </w:rPr>
      </w:pPr>
      <w:proofErr w:type="gramStart"/>
      <w:r w:rsidRPr="00F271C0">
        <w:t>to</w:t>
      </w:r>
      <w:proofErr w:type="gramEnd"/>
      <w:r w:rsidRPr="00F271C0">
        <w:t xml:space="preserve"> get the farm pond water-tight in heavy soils, soil compaction might be sufficient; in most soils, lining with brickwork, concrete masonry and cement plaster or with membrane materials will be necessary. Membrane materials are of synthetic rubber, PVC or polyethylene</w:t>
      </w:r>
      <w:r w:rsidRPr="00F271C0">
        <w:rPr>
          <w:szCs w:val="18"/>
        </w:rPr>
        <w:t>;</w:t>
      </w:r>
    </w:p>
    <w:p w:rsidR="00DF5161" w:rsidRPr="00F271C0" w:rsidRDefault="00DF5161" w:rsidP="00DF5161">
      <w:pPr>
        <w:spacing w:line="276" w:lineRule="auto"/>
        <w:rPr>
          <w:vanish/>
        </w:rPr>
      </w:pPr>
    </w:p>
    <w:p w:rsidR="00DF5161" w:rsidRPr="00F271C0" w:rsidRDefault="00DF5161" w:rsidP="00AA2FF0">
      <w:pPr>
        <w:numPr>
          <w:ilvl w:val="0"/>
          <w:numId w:val="26"/>
        </w:numPr>
        <w:spacing w:line="276" w:lineRule="auto"/>
        <w:rPr>
          <w:szCs w:val="18"/>
        </w:rPr>
      </w:pPr>
      <w:r w:rsidRPr="00F271C0">
        <w:rPr>
          <w:szCs w:val="18"/>
        </w:rPr>
        <w:t>protect water loss by constructing a roof, made of thatched material, corrugated iron or other material;</w:t>
      </w:r>
    </w:p>
    <w:p w:rsidR="00DF5161" w:rsidRPr="00F271C0" w:rsidRDefault="00DF5161" w:rsidP="00AA2FF0">
      <w:pPr>
        <w:numPr>
          <w:ilvl w:val="0"/>
          <w:numId w:val="26"/>
        </w:numPr>
        <w:spacing w:line="276" w:lineRule="auto"/>
        <w:rPr>
          <w:vanish/>
        </w:rPr>
      </w:pPr>
      <w:proofErr w:type="gramStart"/>
      <w:r w:rsidRPr="00F271C0">
        <w:rPr>
          <w:szCs w:val="18"/>
        </w:rPr>
        <w:t>the</w:t>
      </w:r>
      <w:proofErr w:type="gramEnd"/>
      <w:r w:rsidRPr="00F271C0">
        <w:rPr>
          <w:szCs w:val="18"/>
        </w:rPr>
        <w:t xml:space="preserve"> farm pond needs regular cleaning from sediment and debris.</w:t>
      </w:r>
    </w:p>
    <w:p w:rsidR="00DF5161" w:rsidRPr="00F271C0" w:rsidRDefault="00DF5161" w:rsidP="00DF5161">
      <w:pPr>
        <w:spacing w:line="276" w:lineRule="auto"/>
        <w:rPr>
          <w:vanish/>
        </w:rPr>
      </w:pPr>
    </w:p>
    <w:p w:rsidR="00DF5161" w:rsidRPr="00F271C0" w:rsidRDefault="00DF5161" w:rsidP="00DF5161">
      <w:pPr>
        <w:pStyle w:val="StyleHeading414ptNotItalicBefore24ptAfter6pt"/>
        <w:spacing w:line="276" w:lineRule="auto"/>
      </w:pPr>
      <w:r w:rsidRPr="00F271C0">
        <w:t>Diversion structures</w:t>
      </w:r>
    </w:p>
    <w:p w:rsidR="00DF5161" w:rsidRPr="00F271C0" w:rsidRDefault="00DF5161" w:rsidP="000F4E98">
      <w:pPr>
        <w:pStyle w:val="Firstparagraph"/>
      </w:pPr>
      <w:r w:rsidRPr="00F271C0">
        <w:t>Diversion structures are constructed across a river for dual purpose, namely, to divert the river water to a command area and to r</w:t>
      </w:r>
      <w:r>
        <w:t>a</w:t>
      </w:r>
      <w:r w:rsidRPr="00F271C0">
        <w:t>ise the water level high enough for gravity flow of water. Weir is the most commonly used diversion structure to avoid the problems caused by fluctuating water levels in a river. During periods of high river discharges, water will flow over the weir. The water level upstream of the weir will show little variation during the year, and it will remain higher during the dry season than it would without the weir. Weir can either be a simple/temporary or permanent structure (</w:t>
      </w:r>
      <w:r>
        <w:fldChar w:fldCharType="begin"/>
      </w:r>
      <w:r>
        <w:instrText xml:space="preserve"> REF _Ref155353779 \h  \* MERGEFORMAT </w:instrText>
      </w:r>
      <w:r>
        <w:fldChar w:fldCharType="separate"/>
      </w:r>
      <w:r w:rsidRPr="00F271C0">
        <w:t xml:space="preserve">Figure </w:t>
      </w:r>
      <w:r>
        <w:rPr>
          <w:noProof/>
        </w:rPr>
        <w:t>3</w:t>
      </w:r>
      <w:r w:rsidRPr="00F271C0">
        <w:t>.7</w:t>
      </w:r>
      <w:r>
        <w:fldChar w:fldCharType="end"/>
      </w:r>
      <w:r w:rsidRPr="00F271C0">
        <w:t xml:space="preserve"> and </w:t>
      </w:r>
      <w:r>
        <w:fldChar w:fldCharType="begin"/>
      </w:r>
      <w:r>
        <w:instrText xml:space="preserve"> REF _Ref155353796 \h  \* MERGEFORMAT </w:instrText>
      </w:r>
      <w:r>
        <w:fldChar w:fldCharType="separate"/>
      </w:r>
      <w:r w:rsidRPr="00F271C0">
        <w:t xml:space="preserve">Figure </w:t>
      </w:r>
      <w:r>
        <w:rPr>
          <w:noProof/>
        </w:rPr>
        <w:t>3</w:t>
      </w:r>
      <w:r w:rsidRPr="00F271C0">
        <w:t>.8</w:t>
      </w:r>
      <w:r>
        <w:fldChar w:fldCharType="end"/>
      </w:r>
      <w:r w:rsidRPr="00F271C0">
        <w:t>).</w:t>
      </w:r>
    </w:p>
    <w:p w:rsidR="00DF5161" w:rsidRPr="00F271C0" w:rsidRDefault="00DF5161" w:rsidP="000F4E98">
      <w:pPr>
        <w:pStyle w:val="BodyText"/>
      </w:pPr>
      <w:r w:rsidRPr="00F271C0">
        <w:rPr>
          <w:noProof/>
          <w:lang w:val="en-US" w:eastAsia="en-US"/>
        </w:rPr>
        <w:lastRenderedPageBreak/>
        <w:drawing>
          <wp:inline distT="0" distB="0" distL="0" distR="0" wp14:anchorId="30987039" wp14:editId="6316008A">
            <wp:extent cx="5191125" cy="3019425"/>
            <wp:effectExtent l="19050" t="0" r="9525" b="0"/>
            <wp:docPr id="17" name="Picture 17" descr="u5835e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u5835e01"/>
                    <pic:cNvPicPr>
                      <a:picLocks noChangeAspect="1" noChangeArrowheads="1"/>
                    </pic:cNvPicPr>
                  </pic:nvPicPr>
                  <pic:blipFill>
                    <a:blip r:embed="rId27" cstate="print"/>
                    <a:srcRect/>
                    <a:stretch>
                      <a:fillRect/>
                    </a:stretch>
                  </pic:blipFill>
                  <pic:spPr bwMode="auto">
                    <a:xfrm>
                      <a:off x="0" y="0"/>
                      <a:ext cx="5191125" cy="3019425"/>
                    </a:xfrm>
                    <a:prstGeom prst="rect">
                      <a:avLst/>
                    </a:prstGeom>
                    <a:noFill/>
                    <a:ln w="9525">
                      <a:noFill/>
                      <a:miter lim="800000"/>
                      <a:headEnd/>
                      <a:tailEnd/>
                    </a:ln>
                  </pic:spPr>
                </pic:pic>
              </a:graphicData>
            </a:graphic>
          </wp:inline>
        </w:drawing>
      </w:r>
    </w:p>
    <w:p w:rsidR="00DF5161" w:rsidRPr="00F271C0" w:rsidRDefault="00DF5161" w:rsidP="00DF5161">
      <w:pPr>
        <w:spacing w:line="276" w:lineRule="auto"/>
      </w:pPr>
    </w:p>
    <w:p w:rsidR="00DF5161" w:rsidRPr="00F271C0" w:rsidRDefault="00DF5161" w:rsidP="00DF5161">
      <w:pPr>
        <w:pStyle w:val="Figuretitle"/>
        <w:spacing w:line="276" w:lineRule="auto"/>
      </w:pPr>
      <w:bookmarkStart w:id="31" w:name="_Ref155353779"/>
      <w:bookmarkStart w:id="32" w:name="_Toc190540320"/>
      <w:r w:rsidRPr="00F271C0">
        <w:t xml:space="preserve">Figure </w:t>
      </w:r>
      <w:r>
        <w:t>3</w:t>
      </w:r>
      <w:r w:rsidRPr="00F271C0">
        <w:t>.</w:t>
      </w:r>
      <w:fldSimple w:instr=" SEQ Figure \* ARABIC \s 1 ">
        <w:r w:rsidRPr="00F271C0">
          <w:rPr>
            <w:noProof/>
          </w:rPr>
          <w:t>7</w:t>
        </w:r>
      </w:fldSimple>
      <w:bookmarkEnd w:id="31"/>
      <w:r w:rsidRPr="00F271C0">
        <w:t xml:space="preserve"> Simple weir made of local materials with a low section serving as a spillway</w:t>
      </w:r>
      <w:bookmarkEnd w:id="32"/>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r w:rsidRPr="00F271C0">
        <w:rPr>
          <w:noProof/>
          <w:lang w:val="en-US"/>
        </w:rPr>
        <w:drawing>
          <wp:inline distT="0" distB="0" distL="0" distR="0" wp14:anchorId="5E1F930F" wp14:editId="7C5999FC">
            <wp:extent cx="5305425" cy="2714625"/>
            <wp:effectExtent l="19050" t="0" r="9525" b="0"/>
            <wp:docPr id="18" name="Picture 18" descr="u5835e0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u5835e0c"/>
                    <pic:cNvPicPr>
                      <a:picLocks noChangeAspect="1" noChangeArrowheads="1"/>
                    </pic:cNvPicPr>
                  </pic:nvPicPr>
                  <pic:blipFill>
                    <a:blip r:embed="rId28" cstate="print"/>
                    <a:srcRect/>
                    <a:stretch>
                      <a:fillRect/>
                    </a:stretch>
                  </pic:blipFill>
                  <pic:spPr bwMode="auto">
                    <a:xfrm>
                      <a:off x="0" y="0"/>
                      <a:ext cx="5305425" cy="2714625"/>
                    </a:xfrm>
                    <a:prstGeom prst="rect">
                      <a:avLst/>
                    </a:prstGeom>
                    <a:noFill/>
                    <a:ln w="9525">
                      <a:noFill/>
                      <a:miter lim="800000"/>
                      <a:headEnd/>
                      <a:tailEnd/>
                    </a:ln>
                  </pic:spPr>
                </pic:pic>
              </a:graphicData>
            </a:graphic>
          </wp:inline>
        </w:drawing>
      </w:r>
    </w:p>
    <w:p w:rsidR="00DF5161" w:rsidRPr="00F271C0" w:rsidRDefault="00DF5161" w:rsidP="00DF5161">
      <w:pPr>
        <w:spacing w:line="276" w:lineRule="auto"/>
      </w:pPr>
    </w:p>
    <w:p w:rsidR="00DF5161" w:rsidRPr="00F271C0" w:rsidRDefault="00DF5161" w:rsidP="00DF5161">
      <w:pPr>
        <w:pStyle w:val="Figuretitle"/>
        <w:spacing w:line="276" w:lineRule="auto"/>
      </w:pPr>
      <w:bookmarkStart w:id="33" w:name="_Ref155353796"/>
      <w:bookmarkStart w:id="34" w:name="_Toc190540321"/>
      <w:r w:rsidRPr="00F271C0">
        <w:t xml:space="preserve">Figure </w:t>
      </w:r>
      <w:r>
        <w:t>3</w:t>
      </w:r>
      <w:r w:rsidRPr="00F271C0">
        <w:t>.</w:t>
      </w:r>
      <w:fldSimple w:instr=" SEQ Figure \* ARABIC \s 1 ">
        <w:r w:rsidRPr="00F271C0">
          <w:rPr>
            <w:noProof/>
          </w:rPr>
          <w:t>8</w:t>
        </w:r>
      </w:fldSimple>
      <w:bookmarkEnd w:id="33"/>
      <w:r w:rsidRPr="00F271C0">
        <w:t xml:space="preserve"> Permanent river diversion weir</w:t>
      </w:r>
      <w:bookmarkEnd w:id="34"/>
    </w:p>
    <w:p w:rsidR="00DF5161" w:rsidRPr="00F271C0" w:rsidRDefault="00DF5161" w:rsidP="000F4E98">
      <w:pPr>
        <w:pStyle w:val="BodyText"/>
      </w:pPr>
    </w:p>
    <w:p w:rsidR="00DF5161" w:rsidRPr="00F271C0" w:rsidRDefault="00DF5161" w:rsidP="000F4E98">
      <w:pPr>
        <w:pStyle w:val="BodyText"/>
      </w:pPr>
      <w:r w:rsidRPr="00F271C0">
        <w:t>The most important factor in the selection of a suitable diversion site is the provision of water to the command area by gravity (i.e. elevation). In addition, other issues such as interest of the beneficiaries, distance from the command area, stability and imperm</w:t>
      </w:r>
      <w:r>
        <w:t>e</w:t>
      </w:r>
      <w:r w:rsidRPr="00F271C0">
        <w:t xml:space="preserve">ability of the foundation and river banks, width of the river and risk of sediment deposition need to be considered.  </w:t>
      </w:r>
    </w:p>
    <w:p w:rsidR="00DF5161" w:rsidRPr="00F271C0" w:rsidRDefault="00DF5161" w:rsidP="00DF5161">
      <w:pPr>
        <w:spacing w:line="276" w:lineRule="auto"/>
      </w:pPr>
    </w:p>
    <w:p w:rsidR="00DF5161" w:rsidRPr="00F271C0" w:rsidRDefault="00DF5161" w:rsidP="00AA2FF0">
      <w:pPr>
        <w:pStyle w:val="Heading3"/>
        <w:numPr>
          <w:ilvl w:val="2"/>
          <w:numId w:val="25"/>
        </w:numPr>
        <w:spacing w:line="276" w:lineRule="auto"/>
      </w:pPr>
      <w:bookmarkStart w:id="35" w:name="_Toc190539613"/>
      <w:r w:rsidRPr="00F271C0">
        <w:lastRenderedPageBreak/>
        <w:t>Roof water harvesting</w:t>
      </w:r>
      <w:bookmarkEnd w:id="35"/>
    </w:p>
    <w:p w:rsidR="00DF5161" w:rsidRPr="00F271C0" w:rsidRDefault="00DF5161" w:rsidP="000F4E98">
      <w:pPr>
        <w:pStyle w:val="Firstparagraph"/>
      </w:pPr>
      <w:r w:rsidRPr="00F271C0">
        <w:t>Harvesting rainwater from roof tops can give a reliable source of water during the dry season and is particularly suited to arid and semi-arid areas (</w:t>
      </w:r>
      <w:r>
        <w:fldChar w:fldCharType="begin"/>
      </w:r>
      <w:r>
        <w:instrText xml:space="preserve"> REF _Ref190376415 \h  \* MERGEFORMAT </w:instrText>
      </w:r>
      <w:r>
        <w:fldChar w:fldCharType="separate"/>
      </w:r>
      <w:r w:rsidRPr="00F271C0">
        <w:t xml:space="preserve">Figure </w:t>
      </w:r>
      <w:r w:rsidRPr="00F271C0">
        <w:rPr>
          <w:noProof/>
        </w:rPr>
        <w:t>2</w:t>
      </w:r>
      <w:r w:rsidRPr="00F271C0">
        <w:t>.9</w:t>
      </w:r>
      <w:r>
        <w:fldChar w:fldCharType="end"/>
      </w:r>
      <w:r w:rsidRPr="00F271C0">
        <w:t>).</w:t>
      </w:r>
    </w:p>
    <w:p w:rsidR="00DF5161" w:rsidRPr="00F271C0" w:rsidRDefault="00280DDA" w:rsidP="00DF5161">
      <w:pPr>
        <w:spacing w:line="276" w:lineRule="auto"/>
      </w:pPr>
      <w:r>
        <w:rPr>
          <w:noProof/>
          <w:sz w:val="20"/>
          <w:lang w:val="en-US"/>
        </w:rPr>
        <mc:AlternateContent>
          <mc:Choice Requires="wpg">
            <w:drawing>
              <wp:anchor distT="0" distB="0" distL="114300" distR="114300" simplePos="0" relativeHeight="251661312" behindDoc="0" locked="0" layoutInCell="1" allowOverlap="1" wp14:anchorId="05C8C95C" wp14:editId="02E188F2">
                <wp:simplePos x="0" y="0"/>
                <wp:positionH relativeFrom="column">
                  <wp:posOffset>114300</wp:posOffset>
                </wp:positionH>
                <wp:positionV relativeFrom="paragraph">
                  <wp:posOffset>99060</wp:posOffset>
                </wp:positionV>
                <wp:extent cx="5251450" cy="3667760"/>
                <wp:effectExtent l="5080" t="12700" r="10795" b="5715"/>
                <wp:wrapNone/>
                <wp:docPr id="34"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51450" cy="3667760"/>
                          <a:chOff x="1152" y="1344"/>
                          <a:chExt cx="3308" cy="2447"/>
                        </a:xfrm>
                      </wpg:grpSpPr>
                      <pic:pic xmlns:pic="http://schemas.openxmlformats.org/drawingml/2006/picture">
                        <pic:nvPicPr>
                          <pic:cNvPr id="35" name="Picture 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1152" y="1344"/>
                            <a:ext cx="3308" cy="2447"/>
                          </a:xfrm>
                          <a:prstGeom prst="rect">
                            <a:avLst/>
                          </a:prstGeom>
                          <a:noFill/>
                          <a:ln w="3175">
                            <a:solidFill>
                              <a:srgbClr val="000000"/>
                            </a:solidFill>
                            <a:miter lim="800000"/>
                            <a:headEnd/>
                            <a:tailEnd/>
                          </a:ln>
                          <a:effectLst/>
                          <a:extLst>
                            <a:ext uri="{909E8E84-426E-40DD-AFC4-6F175D3DCCD1}">
                              <a14:hiddenFill xmlns:a14="http://schemas.microsoft.com/office/drawing/2010/main">
                                <a:solidFill>
                                  <a:srgbClr val="618FFD"/>
                                </a:solidFill>
                              </a14:hiddenFill>
                            </a:ext>
                            <a:ext uri="{AF507438-7753-43E0-B8FC-AC1667EBCBE1}">
                              <a14:hiddenEffects xmlns:a14="http://schemas.microsoft.com/office/drawing/2010/main">
                                <a:effectLst>
                                  <a:outerShdw dist="35921" dir="2700000" algn="ctr" rotWithShape="0">
                                    <a:srgbClr val="919191"/>
                                  </a:outerShdw>
                                </a:effectLst>
                              </a14:hiddenEffects>
                            </a:ext>
                          </a:extLst>
                        </pic:spPr>
                      </pic:pic>
                      <wps:wsp>
                        <wps:cNvPr id="36" name="Rectangle 5"/>
                        <wps:cNvSpPr>
                          <a:spLocks noChangeArrowheads="1"/>
                        </wps:cNvSpPr>
                        <wps:spPr bwMode="auto">
                          <a:xfrm>
                            <a:off x="1372" y="3408"/>
                            <a:ext cx="788" cy="183"/>
                          </a:xfrm>
                          <a:prstGeom prst="rect">
                            <a:avLst/>
                          </a:prstGeom>
                          <a:noFill/>
                          <a:ln>
                            <a:noFill/>
                          </a:ln>
                          <a:effectLst/>
                          <a:extLst>
                            <a:ext uri="{909E8E84-426E-40DD-AFC4-6F175D3DCCD1}">
                              <a14:hiddenFill xmlns:a14="http://schemas.microsoft.com/office/drawing/2010/main">
                                <a:solidFill>
                                  <a:srgbClr val="618FF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8E4912" w:rsidRDefault="008E4912" w:rsidP="00DF5161">
                              <w:pPr>
                                <w:autoSpaceDE w:val="0"/>
                                <w:autoSpaceDN w:val="0"/>
                                <w:adjustRightInd w:val="0"/>
                                <w:rPr>
                                  <w:rFonts w:ascii="Tahoma" w:hAnsi="Tahoma" w:cs="Tahoma"/>
                                  <w:b/>
                                  <w:bCs/>
                                  <w:color w:val="000000"/>
                                  <w:sz w:val="26"/>
                                  <w:szCs w:val="26"/>
                                  <w:lang w:val="de-DE"/>
                                </w:rPr>
                              </w:pPr>
                              <w:r>
                                <w:rPr>
                                  <w:rFonts w:ascii="Tahoma" w:hAnsi="Tahoma" w:cs="Tahoma"/>
                                  <w:b/>
                                  <w:bCs/>
                                  <w:color w:val="000000"/>
                                  <w:sz w:val="26"/>
                                  <w:szCs w:val="26"/>
                                  <w:lang w:val="de-DE"/>
                                </w:rPr>
                                <w:t>Storage tank</w:t>
                              </w:r>
                            </w:p>
                          </w:txbxContent>
                        </wps:txbx>
                        <wps:bodyPr rot="0" vert="horz" wrap="square" lIns="92075" tIns="46037" rIns="92075" bIns="46037"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 o:spid="_x0000_s1026" style="position:absolute;left:0;text-align:left;margin-left:9pt;margin-top:7.8pt;width:413.5pt;height:288.8pt;z-index:251661312" coordorigin="1152,1344" coordsize="3308,24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">
                <v:shape id="Picture 4" o:spid="_x0000_s1027" type="#_x0000_t75" style="position:absolute;left:1152;top:1344;width:3308;height:24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A+ZOTDAAAA2wAAAA8AAABkcnMvZG93bnJldi54bWxEj0+LwjAUxO/CfofwBG821UVZqlGKi7Dg&#10;xT972L09mmdTbF5KE2399kYQPA4z8xtmue5tLW7U+sqxgkmSgiAunK64VPB72o6/QPiArLF2TAru&#10;5GG9+hgsMdOu4wPdjqEUEcI+QwUmhCaT0heGLPrENcTRO7vWYoiyLaVusYtwW8tpms6lxYrjgsGG&#10;NoaKy/FqFUx33T7n3PtvtzHnvzr8X6rJTKnRsM8XIAL14R1+tX+0gs8ZPL/EHyBXD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MD5k5MMAAADbAAAADwAAAAAAAAAAAAAAAACf&#10;AgAAZHJzL2Rvd25yZXYueG1sUEsFBgAAAAAEAAQA9wAAAI8DAAAAAA==&#10;" fillcolor="#618ffd" stroked="t" strokeweight=".25pt">
                  <v:imagedata r:id="rId30" o:title=""/>
                  <v:shadow color="#919191"/>
                </v:shape>
                <v:rect id="Rectangle 5" o:spid="_x0000_s1028" style="position:absolute;left:1372;top:3408;width:788;height:1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qxmsAA&#10;AADbAAAADwAAAGRycy9kb3ducmV2LnhtbESPQYvCMBSE7wv+h/AEb2vqLhSpRlFR2Juo9f5snk21&#10;eSlNVqu/3iwseBxm5htmOu9sLW7U+sqxgtEwAUFcOF1xqSA/bD7HIHxA1lg7JgUP8jCf9T6mmGl3&#10;5x3d9qEUEcI+QwUmhCaT0heGLPqha4ijd3atxRBlW0rd4j3CbS2/kiSVFiuOCwYbWhkqrvtfq2D7&#10;XPv0tDldjsvS5IfUkTOalBr0u8UERKAuvMP/7R+t4DuFvy/xB8jZ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qxmsAAAADbAAAADwAAAAAAAAAAAAAAAACYAgAAZHJzL2Rvd25y&#10;ZXYueG1sUEsFBgAAAAAEAAQA9QAAAIUDAAAAAA==&#10;" filled="f" fillcolor="#618ffd" stroked="f">
                  <v:textbox inset="7.25pt,1.2788mm,7.25pt,1.2788mm">
                    <w:txbxContent>
                      <w:p w:rsidR="008E4912" w:rsidRDefault="008E4912" w:rsidP="00DF5161">
                        <w:pPr>
                          <w:autoSpaceDE w:val="0"/>
                          <w:autoSpaceDN w:val="0"/>
                          <w:adjustRightInd w:val="0"/>
                          <w:rPr>
                            <w:rFonts w:ascii="Tahoma" w:hAnsi="Tahoma" w:cs="Tahoma"/>
                            <w:b/>
                            <w:bCs/>
                            <w:color w:val="000000"/>
                            <w:sz w:val="26"/>
                            <w:szCs w:val="26"/>
                            <w:lang w:val="de-DE"/>
                          </w:rPr>
                        </w:pPr>
                        <w:r>
                          <w:rPr>
                            <w:rFonts w:ascii="Tahoma" w:hAnsi="Tahoma" w:cs="Tahoma"/>
                            <w:b/>
                            <w:bCs/>
                            <w:color w:val="000000"/>
                            <w:sz w:val="26"/>
                            <w:szCs w:val="26"/>
                            <w:lang w:val="de-DE"/>
                          </w:rPr>
                          <w:t>Storage tank</w:t>
                        </w:r>
                      </w:p>
                    </w:txbxContent>
                  </v:textbox>
                </v:rect>
              </v:group>
            </w:pict>
          </mc:Fallback>
        </mc:AlternateContent>
      </w: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r w:rsidRPr="00F271C0">
        <w:rPr>
          <w:noProof/>
          <w:sz w:val="20"/>
          <w:lang w:val="en-US"/>
        </w:rPr>
        <w:drawing>
          <wp:anchor distT="0" distB="0" distL="114300" distR="114300" simplePos="0" relativeHeight="251662336" behindDoc="0" locked="0" layoutInCell="1" allowOverlap="1" wp14:anchorId="214F5A12" wp14:editId="7C3F3A2E">
            <wp:simplePos x="0" y="0"/>
            <wp:positionH relativeFrom="column">
              <wp:posOffset>114300</wp:posOffset>
            </wp:positionH>
            <wp:positionV relativeFrom="paragraph">
              <wp:posOffset>149225</wp:posOffset>
            </wp:positionV>
            <wp:extent cx="5257800" cy="3801110"/>
            <wp:effectExtent l="19050" t="19050" r="19050" b="2794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cstate="print"/>
                    <a:srcRect l="1717" r="2965" b="6055"/>
                    <a:stretch>
                      <a:fillRect/>
                    </a:stretch>
                  </pic:blipFill>
                  <pic:spPr bwMode="auto">
                    <a:xfrm>
                      <a:off x="0" y="0"/>
                      <a:ext cx="5257800" cy="3801110"/>
                    </a:xfrm>
                    <a:prstGeom prst="rect">
                      <a:avLst/>
                    </a:prstGeom>
                    <a:noFill/>
                    <a:ln w="3175">
                      <a:solidFill>
                        <a:srgbClr val="000000"/>
                      </a:solidFill>
                      <a:miter lim="800000"/>
                      <a:headEnd/>
                      <a:tailEnd/>
                    </a:ln>
                    <a:effectLst/>
                  </pic:spPr>
                </pic:pic>
              </a:graphicData>
            </a:graphic>
          </wp:anchor>
        </w:drawing>
      </w: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pStyle w:val="Figuretitle"/>
        <w:spacing w:line="276" w:lineRule="auto"/>
      </w:pPr>
      <w:bookmarkStart w:id="36" w:name="_Ref155354027"/>
      <w:bookmarkStart w:id="37" w:name="_Ref190376415"/>
      <w:bookmarkStart w:id="38" w:name="_Toc190540322"/>
      <w:r w:rsidRPr="00F271C0">
        <w:lastRenderedPageBreak/>
        <w:t xml:space="preserve">Figure </w:t>
      </w:r>
      <w:r>
        <w:t>3</w:t>
      </w:r>
      <w:r w:rsidRPr="00F271C0">
        <w:t>.</w:t>
      </w:r>
      <w:fldSimple w:instr=" SEQ Figure \* ARABIC \s 1 ">
        <w:r w:rsidRPr="00F271C0">
          <w:rPr>
            <w:noProof/>
          </w:rPr>
          <w:t>9</w:t>
        </w:r>
      </w:fldSimple>
      <w:bookmarkEnd w:id="36"/>
      <w:bookmarkEnd w:id="37"/>
      <w:r w:rsidRPr="00F271C0">
        <w:t xml:space="preserve"> Principles of roof water harvesting</w:t>
      </w:r>
      <w:bookmarkEnd w:id="38"/>
    </w:p>
    <w:p w:rsidR="00197E26" w:rsidRDefault="00197E26" w:rsidP="00DF5161">
      <w:pPr>
        <w:spacing w:line="276" w:lineRule="auto"/>
      </w:pPr>
    </w:p>
    <w:p w:rsidR="00DF5161" w:rsidRPr="00F271C0" w:rsidRDefault="00DF5161" w:rsidP="00DF5161">
      <w:pPr>
        <w:spacing w:line="276" w:lineRule="auto"/>
      </w:pPr>
      <w:r w:rsidRPr="00F271C0">
        <w:t>The following factors should be given due consideration in the calculation of the volume of runoff that can be collected from roofs:</w:t>
      </w:r>
    </w:p>
    <w:p w:rsidR="00DF5161" w:rsidRPr="00F271C0" w:rsidRDefault="00DF5161" w:rsidP="00AA2FF0">
      <w:pPr>
        <w:numPr>
          <w:ilvl w:val="0"/>
          <w:numId w:val="28"/>
        </w:numPr>
        <w:spacing w:line="276" w:lineRule="auto"/>
        <w:rPr>
          <w:b/>
          <w:bCs/>
          <w:vanish/>
          <w:color w:val="000000"/>
          <w:szCs w:val="16"/>
          <w:lang w:val="de-DE"/>
        </w:rPr>
      </w:pPr>
      <w:r w:rsidRPr="00F271C0">
        <w:rPr>
          <w:i/>
          <w:iCs/>
          <w:color w:val="000000"/>
          <w:szCs w:val="16"/>
          <w:lang w:val="de-DE"/>
        </w:rPr>
        <w:t>calculate size of the roof (roof catchment)</w:t>
      </w:r>
      <w:r w:rsidRPr="00F271C0">
        <w:rPr>
          <w:color w:val="000000"/>
          <w:szCs w:val="16"/>
          <w:lang w:val="de-DE"/>
        </w:rPr>
        <w:t>: measure length and width of the roof and multiply the measurements to get the area (m²) which is available for collecting water;</w:t>
      </w:r>
    </w:p>
    <w:p w:rsidR="00DF5161" w:rsidRPr="00F271C0" w:rsidRDefault="00DF5161" w:rsidP="00DF5161">
      <w:pPr>
        <w:spacing w:line="276" w:lineRule="auto"/>
        <w:rPr>
          <w:color w:val="000000"/>
          <w:szCs w:val="16"/>
          <w:lang w:val="de-DE"/>
        </w:rPr>
      </w:pPr>
    </w:p>
    <w:p w:rsidR="00DF5161" w:rsidRPr="00F271C0" w:rsidRDefault="00DF5161" w:rsidP="00DF5161">
      <w:pPr>
        <w:spacing w:line="276" w:lineRule="auto"/>
        <w:rPr>
          <w:b/>
          <w:bCs/>
          <w:i/>
          <w:iCs/>
          <w:vanish/>
          <w:color w:val="000000"/>
          <w:szCs w:val="16"/>
          <w:lang w:val="de-DE"/>
        </w:rPr>
      </w:pPr>
    </w:p>
    <w:p w:rsidR="00DF5161" w:rsidRPr="00F271C0" w:rsidRDefault="00DF5161" w:rsidP="00DF5161">
      <w:pPr>
        <w:spacing w:line="276" w:lineRule="auto"/>
        <w:rPr>
          <w:i/>
          <w:iCs/>
          <w:vanish/>
          <w:color w:val="000000"/>
        </w:rPr>
      </w:pPr>
    </w:p>
    <w:p w:rsidR="00DF5161" w:rsidRPr="00F271C0" w:rsidRDefault="00DF5161" w:rsidP="00AA2FF0">
      <w:pPr>
        <w:numPr>
          <w:ilvl w:val="0"/>
          <w:numId w:val="27"/>
        </w:numPr>
        <w:spacing w:line="276" w:lineRule="auto"/>
        <w:rPr>
          <w:vanish/>
          <w:color w:val="000000"/>
        </w:rPr>
      </w:pPr>
      <w:r w:rsidRPr="00F271C0">
        <w:rPr>
          <w:i/>
          <w:iCs/>
          <w:color w:val="000000"/>
          <w:szCs w:val="16"/>
          <w:lang w:val="de-DE"/>
        </w:rPr>
        <w:t>calculate the amount of rainwater that can be harvested (m</w:t>
      </w:r>
      <w:r w:rsidRPr="00F271C0">
        <w:rPr>
          <w:i/>
          <w:iCs/>
          <w:color w:val="000000"/>
          <w:szCs w:val="16"/>
          <w:vertAlign w:val="superscript"/>
          <w:lang w:val="de-DE"/>
        </w:rPr>
        <w:t>3</w:t>
      </w:r>
      <w:r w:rsidRPr="00F271C0">
        <w:rPr>
          <w:i/>
          <w:iCs/>
          <w:color w:val="000000"/>
          <w:szCs w:val="16"/>
          <w:lang w:val="de-DE"/>
        </w:rPr>
        <w:t>)</w:t>
      </w:r>
      <w:r w:rsidRPr="00F271C0">
        <w:rPr>
          <w:color w:val="000000"/>
          <w:szCs w:val="16"/>
          <w:lang w:val="de-DE"/>
        </w:rPr>
        <w:t>: multiply average annual rainfall (m) (provided by meteorological or agricultural stations/offices) with m² of roof catchment;</w:t>
      </w:r>
    </w:p>
    <w:p w:rsidR="00DF5161" w:rsidRPr="00F271C0" w:rsidRDefault="00DF5161" w:rsidP="00DF5161">
      <w:pPr>
        <w:spacing w:line="276" w:lineRule="auto"/>
        <w:rPr>
          <w:vanish/>
          <w:color w:val="000000"/>
        </w:rPr>
      </w:pPr>
    </w:p>
    <w:p w:rsidR="00DF5161" w:rsidRPr="00F271C0" w:rsidRDefault="00DF5161" w:rsidP="00DF5161">
      <w:pPr>
        <w:spacing w:line="276" w:lineRule="auto"/>
        <w:rPr>
          <w:vanish/>
          <w:color w:val="000000"/>
        </w:rPr>
      </w:pPr>
    </w:p>
    <w:p w:rsidR="00DF5161" w:rsidRPr="00F271C0" w:rsidRDefault="00DF5161" w:rsidP="00DF5161">
      <w:pPr>
        <w:spacing w:line="276" w:lineRule="auto"/>
      </w:pPr>
    </w:p>
    <w:p w:rsidR="00DF5161" w:rsidRPr="00F271C0" w:rsidRDefault="00DF5161" w:rsidP="00AA2FF0">
      <w:pPr>
        <w:numPr>
          <w:ilvl w:val="0"/>
          <w:numId w:val="29"/>
        </w:numPr>
        <w:tabs>
          <w:tab w:val="right" w:pos="8280"/>
        </w:tabs>
        <w:spacing w:line="276" w:lineRule="auto"/>
        <w:jc w:val="left"/>
        <w:rPr>
          <w:b/>
          <w:bCs/>
          <w:vanish/>
          <w:color w:val="000000"/>
          <w:szCs w:val="16"/>
          <w:lang w:val="de-DE"/>
        </w:rPr>
      </w:pPr>
      <w:r w:rsidRPr="00F271C0">
        <w:rPr>
          <w:i/>
          <w:iCs/>
          <w:color w:val="000000"/>
          <w:szCs w:val="16"/>
          <w:lang w:val="de-DE"/>
        </w:rPr>
        <w:t>consider losses</w:t>
      </w:r>
      <w:r w:rsidRPr="00F271C0">
        <w:rPr>
          <w:color w:val="000000"/>
          <w:szCs w:val="16"/>
          <w:lang w:val="de-DE"/>
        </w:rPr>
        <w:t>: -10 % (with  splash-guard) to - 20% (without splash-guard).</w:t>
      </w:r>
    </w:p>
    <w:p w:rsidR="00DF5161" w:rsidRPr="00F271C0" w:rsidRDefault="00DF5161" w:rsidP="00DF5161">
      <w:pPr>
        <w:spacing w:line="276" w:lineRule="auto"/>
        <w:rPr>
          <w:vanish/>
          <w:color w:val="000000"/>
        </w:rPr>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0F4E98">
      <w:pPr>
        <w:pStyle w:val="BodyText"/>
      </w:pPr>
      <w:r w:rsidRPr="00F271C0">
        <w:t>Once the volume of water that can be collected from the roof is determined, the cylindrical water tank (which is most commonly used) can be designed based on the following formula:</w:t>
      </w:r>
    </w:p>
    <w:p w:rsidR="00DF5161" w:rsidRPr="00F271C0" w:rsidRDefault="00DF5161" w:rsidP="000F4E98">
      <w:pPr>
        <w:pStyle w:val="BodyText"/>
      </w:pPr>
    </w:p>
    <w:p w:rsidR="00DF5161" w:rsidRPr="00F271C0" w:rsidRDefault="00DF5161" w:rsidP="00DF5161">
      <w:pPr>
        <w:tabs>
          <w:tab w:val="right" w:pos="8280"/>
        </w:tabs>
        <w:spacing w:line="276" w:lineRule="auto"/>
      </w:pPr>
      <w:proofErr w:type="spellStart"/>
      <w:proofErr w:type="gramStart"/>
      <w:r w:rsidRPr="00F271C0">
        <w:t>Vt</w:t>
      </w:r>
      <w:proofErr w:type="spellEnd"/>
      <w:proofErr w:type="gramEnd"/>
      <w:r w:rsidRPr="00F271C0">
        <w:t xml:space="preserve"> = </w:t>
      </w:r>
      <w:r w:rsidRPr="00F271C0">
        <w:sym w:font="Symbol" w:char="F070"/>
      </w:r>
      <w:r w:rsidRPr="00F271C0">
        <w:t xml:space="preserve"> *r</w:t>
      </w:r>
      <w:r w:rsidRPr="00F271C0">
        <w:rPr>
          <w:vertAlign w:val="superscript"/>
        </w:rPr>
        <w:t>2</w:t>
      </w:r>
      <w:r w:rsidRPr="00F271C0">
        <w:t xml:space="preserve"> *h </w:t>
      </w:r>
      <w:r w:rsidRPr="00F271C0">
        <w:tab/>
        <w:t>3.1</w:t>
      </w:r>
    </w:p>
    <w:p w:rsidR="00DF5161" w:rsidRPr="00F271C0" w:rsidRDefault="00DF5161" w:rsidP="000F4E98">
      <w:pPr>
        <w:pStyle w:val="BodyText"/>
      </w:pPr>
    </w:p>
    <w:p w:rsidR="00DF5161" w:rsidRPr="00F271C0" w:rsidRDefault="00DF5161" w:rsidP="00DF5161">
      <w:pPr>
        <w:spacing w:line="276" w:lineRule="auto"/>
      </w:pPr>
      <w:r w:rsidRPr="00F271C0">
        <w:t>Where:</w:t>
      </w:r>
    </w:p>
    <w:p w:rsidR="00DF5161" w:rsidRPr="00F271C0" w:rsidRDefault="00DF5161" w:rsidP="00DF5161">
      <w:pPr>
        <w:spacing w:line="276" w:lineRule="auto"/>
      </w:pPr>
      <w:proofErr w:type="spellStart"/>
      <w:proofErr w:type="gramStart"/>
      <w:r w:rsidRPr="00F271C0">
        <w:t>Vt</w:t>
      </w:r>
      <w:proofErr w:type="spellEnd"/>
      <w:proofErr w:type="gramEnd"/>
      <w:r w:rsidRPr="00F271C0">
        <w:tab/>
        <w:t>= volume of the tank (m</w:t>
      </w:r>
      <w:r w:rsidRPr="00F271C0">
        <w:rPr>
          <w:vertAlign w:val="superscript"/>
        </w:rPr>
        <w:t>3</w:t>
      </w:r>
      <w:r w:rsidRPr="00F271C0">
        <w:t>)</w:t>
      </w:r>
    </w:p>
    <w:p w:rsidR="00DF5161" w:rsidRPr="00F271C0" w:rsidRDefault="00DF5161" w:rsidP="00DF5161">
      <w:pPr>
        <w:spacing w:line="276" w:lineRule="auto"/>
      </w:pPr>
      <w:r w:rsidRPr="00F271C0">
        <w:t>r</w:t>
      </w:r>
      <w:r w:rsidRPr="00F271C0">
        <w:tab/>
        <w:t>= tank radius (m)</w:t>
      </w:r>
    </w:p>
    <w:p w:rsidR="00DF5161" w:rsidRPr="00F271C0" w:rsidRDefault="00DF5161" w:rsidP="00DF5161">
      <w:pPr>
        <w:spacing w:line="276" w:lineRule="auto"/>
      </w:pPr>
      <w:r w:rsidRPr="00F271C0">
        <w:t>h</w:t>
      </w:r>
      <w:r w:rsidRPr="00F271C0">
        <w:tab/>
        <w:t>= tank height (m)</w:t>
      </w:r>
    </w:p>
    <w:p w:rsidR="00DF5161" w:rsidRPr="00F271C0" w:rsidRDefault="00DF5161" w:rsidP="000F4E98">
      <w:pPr>
        <w:pStyle w:val="BodyText"/>
      </w:pPr>
    </w:p>
    <w:p w:rsidR="00DF5161" w:rsidRPr="00F271C0" w:rsidRDefault="00DF5161" w:rsidP="000F4E98">
      <w:pPr>
        <w:pStyle w:val="BodyText"/>
        <w:rPr>
          <w:vanish/>
          <w:szCs w:val="16"/>
        </w:rPr>
      </w:pPr>
      <w:r w:rsidRPr="00F271C0">
        <w:t>Some of the precautions that need to be taken into account during the construction and operation of roof water harvesting tanks include:</w:t>
      </w:r>
    </w:p>
    <w:p w:rsidR="00DF5161" w:rsidRPr="00F271C0" w:rsidRDefault="00DF5161" w:rsidP="00DF5161">
      <w:pPr>
        <w:spacing w:line="276" w:lineRule="auto"/>
        <w:rPr>
          <w:color w:val="000000"/>
          <w:szCs w:val="12"/>
        </w:rPr>
      </w:pPr>
    </w:p>
    <w:p w:rsidR="00DF5161" w:rsidRPr="00F271C0" w:rsidRDefault="00DF5161" w:rsidP="00AA2FF0">
      <w:pPr>
        <w:numPr>
          <w:ilvl w:val="0"/>
          <w:numId w:val="27"/>
        </w:numPr>
        <w:spacing w:line="276" w:lineRule="auto"/>
        <w:rPr>
          <w:color w:val="000000"/>
          <w:szCs w:val="16"/>
          <w:lang w:val="de-DE"/>
        </w:rPr>
      </w:pPr>
      <w:r w:rsidRPr="00F271C0">
        <w:rPr>
          <w:color w:val="000000"/>
          <w:szCs w:val="16"/>
          <w:lang w:val="de-DE"/>
        </w:rPr>
        <w:t>cover tank to prevent contamination and evaporation losses;</w:t>
      </w:r>
    </w:p>
    <w:p w:rsidR="00DF5161" w:rsidRPr="00F271C0" w:rsidRDefault="00DF5161" w:rsidP="00AA2FF0">
      <w:pPr>
        <w:numPr>
          <w:ilvl w:val="0"/>
          <w:numId w:val="27"/>
        </w:numPr>
        <w:spacing w:line="276" w:lineRule="auto"/>
        <w:rPr>
          <w:color w:val="000000"/>
          <w:szCs w:val="16"/>
          <w:lang w:val="de-DE"/>
        </w:rPr>
      </w:pPr>
      <w:r w:rsidRPr="00F271C0">
        <w:rPr>
          <w:color w:val="000000"/>
          <w:szCs w:val="16"/>
          <w:lang w:val="de-DE"/>
        </w:rPr>
        <w:t>allow for a man-hole for cleaning;</w:t>
      </w:r>
    </w:p>
    <w:p w:rsidR="00DF5161" w:rsidRPr="00F271C0" w:rsidRDefault="00DF5161" w:rsidP="00AA2FF0">
      <w:pPr>
        <w:numPr>
          <w:ilvl w:val="0"/>
          <w:numId w:val="27"/>
        </w:numPr>
        <w:spacing w:line="276" w:lineRule="auto"/>
        <w:rPr>
          <w:vanish/>
          <w:color w:val="000000"/>
        </w:rPr>
      </w:pPr>
      <w:r w:rsidRPr="00F271C0">
        <w:rPr>
          <w:color w:val="000000"/>
          <w:szCs w:val="16"/>
          <w:lang w:val="de-DE"/>
        </w:rPr>
        <w:t>clean the tank at least every five years.</w:t>
      </w:r>
    </w:p>
    <w:p w:rsidR="00DF5161" w:rsidRPr="00F271C0" w:rsidRDefault="00DF5161" w:rsidP="00DF5161">
      <w:pPr>
        <w:spacing w:line="276" w:lineRule="auto"/>
      </w:pPr>
    </w:p>
    <w:p w:rsidR="00DF5161" w:rsidRPr="00F271C0" w:rsidRDefault="00DF5161" w:rsidP="00AA2FF0">
      <w:pPr>
        <w:pStyle w:val="Heading3"/>
        <w:numPr>
          <w:ilvl w:val="2"/>
          <w:numId w:val="25"/>
        </w:numPr>
        <w:spacing w:line="276" w:lineRule="auto"/>
      </w:pPr>
      <w:bookmarkStart w:id="39" w:name="_Toc190539614"/>
      <w:r w:rsidRPr="00F271C0">
        <w:t>Groundwater development</w:t>
      </w:r>
      <w:bookmarkEnd w:id="39"/>
    </w:p>
    <w:p w:rsidR="00DF5161" w:rsidRPr="00F271C0" w:rsidRDefault="00DF5161" w:rsidP="00AA2FF0">
      <w:pPr>
        <w:pStyle w:val="Heading4"/>
        <w:numPr>
          <w:ilvl w:val="3"/>
          <w:numId w:val="25"/>
        </w:numPr>
        <w:spacing w:before="240" w:after="60" w:line="240" w:lineRule="auto"/>
      </w:pPr>
      <w:r w:rsidRPr="00F271C0">
        <w:t>Shallow wells</w:t>
      </w:r>
    </w:p>
    <w:p w:rsidR="00DF5161" w:rsidRPr="00F271C0" w:rsidRDefault="00DF5161" w:rsidP="000F4E98">
      <w:pPr>
        <w:pStyle w:val="Firstparagraph"/>
      </w:pPr>
      <w:r w:rsidRPr="00F271C0">
        <w:t xml:space="preserve">There is water at some depth almost everywhere beneath the earth's surface. A well is a dug or drilled hole that extends deep enough into the ground to reach water. Wells are usually circular and walled with stone, concrete or pipe to prevent the hole from caving in. They are sunk by digging or drilling through one or more layers of soil and rock to reach a layer that is at least partially full of water called an aquifer. The top of the aquifer, or the level beneath which the ground is saturated with water, is called the water table. </w:t>
      </w:r>
    </w:p>
    <w:p w:rsidR="00DF5161" w:rsidRPr="00F271C0" w:rsidRDefault="00DF5161" w:rsidP="000F4E98">
      <w:pPr>
        <w:pStyle w:val="BodyText"/>
      </w:pPr>
      <w:r w:rsidRPr="00F271C0">
        <w:t xml:space="preserve">In general, there are two types of wells: hand-dug and drilled wells. The obvious difference between the two is the size of the holes. Hand dug wells are sunk by people working down in the hole to loosen and remove the soil. They need to be at least 1 meter wide to give people room to work. Drilled wells, on the other hand, are sunk by using special tools which are lowered into the ground and worked from the surface. These wells are normally less than 30 cm in diameter. </w:t>
      </w:r>
    </w:p>
    <w:p w:rsidR="00DF5161" w:rsidRPr="00F271C0" w:rsidRDefault="00DF5161" w:rsidP="000F4E98">
      <w:pPr>
        <w:pStyle w:val="BodyText"/>
      </w:pPr>
      <w:r w:rsidRPr="00F271C0">
        <w:t xml:space="preserve">Hand dug wells are the most common sources of water supply especially in developing countries. Rural communities have frequently employed hand-dug wells to increase the supply of water available for individual use. Using simple construction techniques and suitable materials, hand-dug wells can provide reliable sources of water and offer the following advantages: </w:t>
      </w:r>
    </w:p>
    <w:p w:rsidR="00DF5161" w:rsidRPr="00F271C0" w:rsidRDefault="00DF5161" w:rsidP="00AA2FF0">
      <w:pPr>
        <w:numPr>
          <w:ilvl w:val="0"/>
          <w:numId w:val="31"/>
        </w:numPr>
        <w:spacing w:line="276" w:lineRule="auto"/>
      </w:pPr>
      <w:r w:rsidRPr="00F271C0">
        <w:t>since households/community are involved in the actual construction, it is "their" well, which they are more likely to maintain;</w:t>
      </w:r>
    </w:p>
    <w:p w:rsidR="00DF5161" w:rsidRPr="00F271C0" w:rsidRDefault="00DF5161" w:rsidP="00AA2FF0">
      <w:pPr>
        <w:numPr>
          <w:ilvl w:val="0"/>
          <w:numId w:val="31"/>
        </w:numPr>
        <w:spacing w:line="276" w:lineRule="auto"/>
      </w:pPr>
      <w:r w:rsidRPr="00F271C0">
        <w:t>equipment needed is light and simple and thus suitable for use in remote areas;</w:t>
      </w:r>
    </w:p>
    <w:p w:rsidR="00DF5161" w:rsidRPr="00F271C0" w:rsidRDefault="00DF5161" w:rsidP="00AA2FF0">
      <w:pPr>
        <w:numPr>
          <w:ilvl w:val="0"/>
          <w:numId w:val="31"/>
        </w:numPr>
        <w:spacing w:line="276" w:lineRule="auto"/>
      </w:pPr>
      <w:r w:rsidRPr="00F271C0">
        <w:t>construction techniques are easily taught to unskilled workers, thus cutting supervision time;</w:t>
      </w:r>
    </w:p>
    <w:p w:rsidR="00DF5161" w:rsidRPr="00F271C0" w:rsidRDefault="00DF5161" w:rsidP="00AA2FF0">
      <w:pPr>
        <w:numPr>
          <w:ilvl w:val="0"/>
          <w:numId w:val="31"/>
        </w:numPr>
        <w:spacing w:line="276" w:lineRule="auto"/>
      </w:pPr>
      <w:r w:rsidRPr="00F271C0">
        <w:lastRenderedPageBreak/>
        <w:t>with the exceptions of cement and reinforcing rods, the necessary materials are usually locally available, making it one of the cheapest methods of wells construction in a rural community;</w:t>
      </w:r>
    </w:p>
    <w:p w:rsidR="00DF5161" w:rsidRPr="00F271C0" w:rsidRDefault="00DF5161" w:rsidP="00AA2FF0">
      <w:pPr>
        <w:numPr>
          <w:ilvl w:val="0"/>
          <w:numId w:val="31"/>
        </w:numPr>
        <w:spacing w:line="276" w:lineRule="auto"/>
      </w:pPr>
      <w:proofErr w:type="gramStart"/>
      <w:r w:rsidRPr="00F271C0">
        <w:t>completed</w:t>
      </w:r>
      <w:proofErr w:type="gramEnd"/>
      <w:r w:rsidRPr="00F271C0">
        <w:t xml:space="preserve"> well provides a reservoir at the source which will accumulate and store water from aquifers that would otherwise be too weak to use. </w:t>
      </w:r>
    </w:p>
    <w:p w:rsidR="00DF5161" w:rsidRPr="00F271C0" w:rsidRDefault="00DF5161" w:rsidP="00DF5161">
      <w:pPr>
        <w:spacing w:line="276" w:lineRule="auto"/>
      </w:pPr>
    </w:p>
    <w:p w:rsidR="00DF5161" w:rsidRPr="00F271C0" w:rsidRDefault="00DF5161" w:rsidP="000F4E98">
      <w:pPr>
        <w:pStyle w:val="BodyText"/>
      </w:pPr>
      <w:r w:rsidRPr="00F271C0">
        <w:t xml:space="preserve">On the other hand, hand-dug wells present certain limitations: </w:t>
      </w:r>
    </w:p>
    <w:p w:rsidR="00DF5161" w:rsidRPr="00F271C0" w:rsidRDefault="00DF5161" w:rsidP="00AA2FF0">
      <w:pPr>
        <w:numPr>
          <w:ilvl w:val="0"/>
          <w:numId w:val="32"/>
        </w:numPr>
        <w:spacing w:line="276" w:lineRule="auto"/>
      </w:pPr>
      <w:r w:rsidRPr="00F271C0">
        <w:t xml:space="preserve">60 meters is usually the practical limit to the depth that can be reached, </w:t>
      </w:r>
      <w:r w:rsidRPr="00F271C0">
        <w:rPr>
          <w:b/>
          <w:bCs/>
        </w:rPr>
        <w:t>although most dug wells are less than 20 meters deep</w:t>
      </w:r>
      <w:r w:rsidRPr="00F271C0">
        <w:t>;</w:t>
      </w:r>
    </w:p>
    <w:p w:rsidR="00DF5161" w:rsidRPr="00F271C0" w:rsidRDefault="00DF5161" w:rsidP="00AA2FF0">
      <w:pPr>
        <w:numPr>
          <w:ilvl w:val="0"/>
          <w:numId w:val="32"/>
        </w:numPr>
        <w:spacing w:line="276" w:lineRule="auto"/>
      </w:pPr>
      <w:r w:rsidRPr="00F271C0">
        <w:t>construction is slow;</w:t>
      </w:r>
    </w:p>
    <w:p w:rsidR="00DF5161" w:rsidRPr="00F271C0" w:rsidRDefault="00DF5161" w:rsidP="00AA2FF0">
      <w:pPr>
        <w:numPr>
          <w:ilvl w:val="0"/>
          <w:numId w:val="32"/>
        </w:numPr>
        <w:spacing w:line="276" w:lineRule="auto"/>
      </w:pPr>
      <w:r w:rsidRPr="00F271C0">
        <w:t>extracting large quantities of water with motorized pumps is not feasible;</w:t>
      </w:r>
    </w:p>
    <w:p w:rsidR="00DF5161" w:rsidRPr="00F271C0" w:rsidRDefault="00DF5161" w:rsidP="00AA2FF0">
      <w:pPr>
        <w:numPr>
          <w:ilvl w:val="0"/>
          <w:numId w:val="32"/>
        </w:numPr>
        <w:spacing w:line="276" w:lineRule="auto"/>
      </w:pPr>
      <w:r w:rsidRPr="00F271C0">
        <w:t>hard rock is very difficult to penetrate and often can only be accomplished by blasting, which is slow, hard work;</w:t>
      </w:r>
    </w:p>
    <w:p w:rsidR="00DF5161" w:rsidRPr="00F271C0" w:rsidRDefault="00DF5161" w:rsidP="00AA2FF0">
      <w:pPr>
        <w:numPr>
          <w:ilvl w:val="0"/>
          <w:numId w:val="32"/>
        </w:numPr>
        <w:spacing w:line="276" w:lineRule="auto"/>
      </w:pPr>
      <w:proofErr w:type="gramStart"/>
      <w:r w:rsidRPr="00F271C0">
        <w:t>since</w:t>
      </w:r>
      <w:proofErr w:type="gramEnd"/>
      <w:r w:rsidRPr="00F271C0">
        <w:t xml:space="preserve"> it is difficult to penetrate very far into the aquifer, slight fluctuations in the water table often make hand-dug wells unpredictable and unreliable. </w:t>
      </w:r>
    </w:p>
    <w:p w:rsidR="00DF5161" w:rsidRPr="00F271C0" w:rsidRDefault="00DF5161" w:rsidP="00DF5161">
      <w:pPr>
        <w:spacing w:line="276" w:lineRule="auto"/>
      </w:pPr>
    </w:p>
    <w:p w:rsidR="00DF5161" w:rsidRPr="00F271C0" w:rsidRDefault="00DF5161" w:rsidP="000F4E98">
      <w:pPr>
        <w:pStyle w:val="BodyText"/>
      </w:pPr>
      <w:r w:rsidRPr="00F271C0">
        <w:t xml:space="preserve">Like the other water harvesting technologies, site selection is an important criteria in the construction of hand-dug wells. Selection of a suitable site for a well should be based on the following guidelines: </w:t>
      </w:r>
    </w:p>
    <w:p w:rsidR="00DF5161" w:rsidRPr="00F271C0" w:rsidRDefault="00DF5161" w:rsidP="00AA2FF0">
      <w:pPr>
        <w:numPr>
          <w:ilvl w:val="0"/>
          <w:numId w:val="26"/>
        </w:numPr>
        <w:spacing w:line="276" w:lineRule="auto"/>
      </w:pPr>
      <w:r w:rsidRPr="00F271C0">
        <w:t xml:space="preserve">water bearing; </w:t>
      </w:r>
    </w:p>
    <w:p w:rsidR="00DF5161" w:rsidRPr="00F271C0" w:rsidRDefault="00DF5161" w:rsidP="00AA2FF0">
      <w:pPr>
        <w:numPr>
          <w:ilvl w:val="0"/>
          <w:numId w:val="26"/>
        </w:numPr>
        <w:spacing w:line="276" w:lineRule="auto"/>
      </w:pPr>
      <w:r w:rsidRPr="00F271C0">
        <w:t xml:space="preserve">acceptable to the local community; </w:t>
      </w:r>
    </w:p>
    <w:p w:rsidR="00DF5161" w:rsidRPr="00F271C0" w:rsidRDefault="00DF5161" w:rsidP="00AA2FF0">
      <w:pPr>
        <w:numPr>
          <w:ilvl w:val="0"/>
          <w:numId w:val="26"/>
        </w:numPr>
        <w:spacing w:line="276" w:lineRule="auto"/>
      </w:pPr>
      <w:r w:rsidRPr="00F271C0">
        <w:t xml:space="preserve">suitable to the sinking methods available; </w:t>
      </w:r>
    </w:p>
    <w:p w:rsidR="00DF5161" w:rsidRPr="00F271C0" w:rsidRDefault="00DF5161" w:rsidP="00AA2FF0">
      <w:pPr>
        <w:numPr>
          <w:ilvl w:val="0"/>
          <w:numId w:val="26"/>
        </w:numPr>
        <w:spacing w:line="276" w:lineRule="auto"/>
      </w:pPr>
      <w:proofErr w:type="gramStart"/>
      <w:r w:rsidRPr="00F271C0">
        <w:t>not</w:t>
      </w:r>
      <w:proofErr w:type="gramEnd"/>
      <w:r w:rsidRPr="00F271C0">
        <w:t xml:space="preserve"> likely to be easily contaminated. </w:t>
      </w:r>
    </w:p>
    <w:p w:rsidR="00DF5161" w:rsidRPr="00F271C0" w:rsidRDefault="00DF5161" w:rsidP="00DF5161">
      <w:pPr>
        <w:spacing w:line="276" w:lineRule="auto"/>
      </w:pPr>
    </w:p>
    <w:p w:rsidR="00DF5161" w:rsidRPr="00F271C0" w:rsidRDefault="00DF5161" w:rsidP="000F4E98">
      <w:pPr>
        <w:pStyle w:val="BodyText"/>
      </w:pPr>
      <w:r w:rsidRPr="00F271C0">
        <w:t>It is not always possible for a site to meet all of these guidelines. Therefore, a site will need to be chosen which best approximates the guidelines, with particular emphasis on the likelihood of reaching water (</w:t>
      </w:r>
      <w:r>
        <w:fldChar w:fldCharType="begin"/>
      </w:r>
      <w:r>
        <w:instrText xml:space="preserve"> REF _Ref155359200 \h  \* MERGEFORMAT </w:instrText>
      </w:r>
      <w:r>
        <w:fldChar w:fldCharType="separate"/>
      </w:r>
      <w:r w:rsidRPr="00F271C0">
        <w:t xml:space="preserve">Figure </w:t>
      </w:r>
      <w:r>
        <w:rPr>
          <w:noProof/>
        </w:rPr>
        <w:t>3</w:t>
      </w:r>
      <w:r w:rsidRPr="00F271C0">
        <w:t>.</w:t>
      </w:r>
      <w:r w:rsidRPr="00F271C0">
        <w:rPr>
          <w:noProof/>
        </w:rPr>
        <w:t>10</w:t>
      </w:r>
      <w:r>
        <w:fldChar w:fldCharType="end"/>
      </w:r>
      <w:r w:rsidRPr="00F271C0">
        <w:t xml:space="preserve">). Where there is an equal chance of reaching water at several different locations, the one closest to the users is preferable. </w:t>
      </w:r>
    </w:p>
    <w:p w:rsidR="00DF5161" w:rsidRPr="00F271C0" w:rsidRDefault="00DF5161" w:rsidP="00DF5161">
      <w:pPr>
        <w:spacing w:line="276" w:lineRule="auto"/>
      </w:pPr>
    </w:p>
    <w:p w:rsidR="00DF5161" w:rsidRPr="00F271C0" w:rsidRDefault="00DF5161" w:rsidP="00DF5161">
      <w:pPr>
        <w:spacing w:line="276" w:lineRule="auto"/>
        <w:rPr>
          <w:b/>
          <w:bCs/>
          <w:i/>
          <w:iCs/>
        </w:rPr>
      </w:pPr>
      <w:r w:rsidRPr="00F271C0">
        <w:rPr>
          <w:b/>
          <w:bCs/>
          <w:i/>
          <w:iCs/>
        </w:rPr>
        <w:t xml:space="preserve">Where is water likely to be found? </w:t>
      </w:r>
    </w:p>
    <w:p w:rsidR="00DF5161" w:rsidRPr="00F271C0" w:rsidRDefault="00DF5161" w:rsidP="000F4E98">
      <w:pPr>
        <w:pStyle w:val="Firstparagraph"/>
      </w:pPr>
      <w:r w:rsidRPr="00F271C0">
        <w:t xml:space="preserve">A development worker can assist the community's effort to locate a likely site by collecting available information on local groundwater. In many countries, some information is available through appropriate ministries, water agencies, and international development organizations. </w:t>
      </w:r>
    </w:p>
    <w:p w:rsidR="00DF5161" w:rsidRPr="00F271C0" w:rsidRDefault="00DF5161" w:rsidP="000F4E98">
      <w:pPr>
        <w:pStyle w:val="BodyText"/>
      </w:pPr>
      <w:r w:rsidRPr="00F271C0">
        <w:t xml:space="preserve">Choosing the site for a well can be difficult, because easily available and abundant water can never be guaranteed. Even professionals, before a well is sunk, rarely know where they will reach water and how much will be available. However, there are a number of guidelines that can be very useful in providing information about possibly successful well sites. </w:t>
      </w:r>
    </w:p>
    <w:p w:rsidR="00DF5161" w:rsidRPr="00F271C0" w:rsidRDefault="00DF5161" w:rsidP="000F4E98">
      <w:pPr>
        <w:pStyle w:val="BodyText"/>
      </w:pPr>
      <w:r w:rsidRPr="00F271C0">
        <w:t xml:space="preserve">Where possible, a well need to be located near a past or present water source. By doing so, the water level can be reached at approximately the same depth as the other source. If no other sources exist or have ever been developed nearby, more caution is required in choosing a well site. Unless detailed geological information is available, it is best simply to look for the lowest spot nearby. Both surface and ground water are likely to collect here. In some cases, plants can be indicators of the presence of ground water. Care should be made not to build in a place so low that the well would be susceptible to flooding in heavy rain. </w:t>
      </w:r>
    </w:p>
    <w:p w:rsidR="00DF5161" w:rsidRPr="00F271C0" w:rsidRDefault="00DF5161" w:rsidP="00DF5161">
      <w:pPr>
        <w:spacing w:line="276" w:lineRule="auto"/>
      </w:pPr>
      <w:r w:rsidRPr="00F271C0">
        <w:rPr>
          <w:noProof/>
          <w:lang w:val="en-US"/>
        </w:rPr>
        <w:lastRenderedPageBreak/>
        <w:drawing>
          <wp:inline distT="0" distB="0" distL="0" distR="0" wp14:anchorId="61FBCA27" wp14:editId="13872EFC">
            <wp:extent cx="5486400" cy="3038475"/>
            <wp:effectExtent l="19050" t="0" r="0" b="0"/>
            <wp:docPr id="20" name="Picture 20" descr="fi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ig2"/>
                    <pic:cNvPicPr>
                      <a:picLocks noChangeAspect="1" noChangeArrowheads="1"/>
                    </pic:cNvPicPr>
                  </pic:nvPicPr>
                  <pic:blipFill>
                    <a:blip r:embed="rId32" cstate="print"/>
                    <a:srcRect/>
                    <a:stretch>
                      <a:fillRect/>
                    </a:stretch>
                  </pic:blipFill>
                  <pic:spPr bwMode="auto">
                    <a:xfrm>
                      <a:off x="0" y="0"/>
                      <a:ext cx="5486400" cy="3038475"/>
                    </a:xfrm>
                    <a:prstGeom prst="rect">
                      <a:avLst/>
                    </a:prstGeom>
                    <a:noFill/>
                    <a:ln w="9525">
                      <a:noFill/>
                      <a:miter lim="800000"/>
                      <a:headEnd/>
                      <a:tailEnd/>
                    </a:ln>
                  </pic:spPr>
                </pic:pic>
              </a:graphicData>
            </a:graphic>
          </wp:inline>
        </w:drawing>
      </w:r>
    </w:p>
    <w:p w:rsidR="00DF5161" w:rsidRPr="00F271C0" w:rsidRDefault="00DF5161" w:rsidP="00DF5161">
      <w:pPr>
        <w:pStyle w:val="Figuretitle"/>
        <w:spacing w:line="276" w:lineRule="auto"/>
      </w:pPr>
      <w:r w:rsidRPr="00F271C0">
        <w:br/>
      </w:r>
      <w:bookmarkStart w:id="40" w:name="_Ref155359200"/>
      <w:bookmarkStart w:id="41" w:name="_Toc190540323"/>
      <w:r w:rsidRPr="00F271C0">
        <w:t xml:space="preserve">Figure </w:t>
      </w:r>
      <w:r>
        <w:t>3</w:t>
      </w:r>
      <w:r w:rsidRPr="00F271C0">
        <w:t>.</w:t>
      </w:r>
      <w:fldSimple w:instr=" SEQ Figure \* ARABIC \s 1 ">
        <w:r w:rsidRPr="00F271C0">
          <w:rPr>
            <w:noProof/>
          </w:rPr>
          <w:t>10</w:t>
        </w:r>
      </w:fldSimple>
      <w:bookmarkEnd w:id="40"/>
      <w:r w:rsidRPr="00F271C0">
        <w:t xml:space="preserve"> Possible well sites</w:t>
      </w:r>
      <w:bookmarkEnd w:id="41"/>
    </w:p>
    <w:p w:rsidR="00DF5161" w:rsidRPr="00F271C0" w:rsidRDefault="00DF5161" w:rsidP="00DF5161">
      <w:pPr>
        <w:spacing w:line="276" w:lineRule="auto"/>
      </w:pPr>
    </w:p>
    <w:p w:rsidR="00DF5161" w:rsidRPr="00F271C0" w:rsidRDefault="00DF5161" w:rsidP="00DF5161">
      <w:pPr>
        <w:spacing w:line="276" w:lineRule="auto"/>
      </w:pPr>
      <w:r>
        <w:fldChar w:fldCharType="begin"/>
      </w:r>
      <w:r>
        <w:instrText xml:space="preserve"> REF _Ref155359200 \h  \* MERGEFORMAT </w:instrText>
      </w:r>
      <w:r>
        <w:fldChar w:fldCharType="separate"/>
      </w:r>
      <w:r w:rsidRPr="00F271C0">
        <w:t xml:space="preserve">Figure </w:t>
      </w:r>
      <w:r>
        <w:rPr>
          <w:noProof/>
        </w:rPr>
        <w:t>3</w:t>
      </w:r>
      <w:r w:rsidRPr="00F271C0">
        <w:t>.</w:t>
      </w:r>
      <w:r w:rsidRPr="00F271C0">
        <w:rPr>
          <w:noProof/>
        </w:rPr>
        <w:t>10</w:t>
      </w:r>
      <w:r>
        <w:fldChar w:fldCharType="end"/>
      </w:r>
      <w:r w:rsidRPr="00F271C0">
        <w:t xml:space="preserve"> shows possible well sites. The advantage and/or disadvantage of the various locations are:</w:t>
      </w:r>
    </w:p>
    <w:p w:rsidR="00DF5161" w:rsidRPr="00F271C0" w:rsidRDefault="00DF5161" w:rsidP="00AA2FF0">
      <w:pPr>
        <w:numPr>
          <w:ilvl w:val="0"/>
          <w:numId w:val="33"/>
        </w:numPr>
        <w:spacing w:line="276" w:lineRule="auto"/>
      </w:pPr>
      <w:r w:rsidRPr="00F271C0">
        <w:t xml:space="preserve">Limited water would be available at this site because the impermeable rock layer is close to the ground surface, allowing slight fluctuations in the water table to drastically affect water availability. </w:t>
      </w:r>
    </w:p>
    <w:p w:rsidR="00DF5161" w:rsidRPr="00F271C0" w:rsidRDefault="00DF5161" w:rsidP="00AA2FF0">
      <w:pPr>
        <w:numPr>
          <w:ilvl w:val="0"/>
          <w:numId w:val="33"/>
        </w:numPr>
        <w:spacing w:line="276" w:lineRule="auto"/>
      </w:pPr>
      <w:r w:rsidRPr="00F271C0">
        <w:t xml:space="preserve">Closest site to village and therefore the best site if it is possible to dig down far enough to reach water. </w:t>
      </w:r>
    </w:p>
    <w:p w:rsidR="00DF5161" w:rsidRPr="00F271C0" w:rsidRDefault="00DF5161" w:rsidP="00AA2FF0">
      <w:pPr>
        <w:numPr>
          <w:ilvl w:val="0"/>
          <w:numId w:val="33"/>
        </w:numPr>
        <w:spacing w:line="276" w:lineRule="auto"/>
      </w:pPr>
      <w:r w:rsidRPr="00F271C0">
        <w:t xml:space="preserve">At this site, there would be a better chance of reaching more water than at location 2, but the site is far from the village. </w:t>
      </w:r>
    </w:p>
    <w:p w:rsidR="00DF5161" w:rsidRPr="00F271C0" w:rsidRDefault="00DF5161" w:rsidP="00AA2FF0">
      <w:pPr>
        <w:numPr>
          <w:ilvl w:val="0"/>
          <w:numId w:val="33"/>
        </w:numPr>
        <w:spacing w:line="276" w:lineRule="auto"/>
      </w:pPr>
      <w:r w:rsidRPr="00F271C0">
        <w:t xml:space="preserve">This is the site where water is most likely to be reached by a well although it is some distance from the village. Because it is in the absolute bottom of the valley, it may be subject to flooding. </w:t>
      </w:r>
    </w:p>
    <w:p w:rsidR="00DF5161" w:rsidRPr="00F271C0" w:rsidRDefault="00DF5161" w:rsidP="00DF5161">
      <w:pPr>
        <w:spacing w:line="276" w:lineRule="auto"/>
        <w:rPr>
          <w:b/>
          <w:bCs/>
          <w:i/>
          <w:iCs/>
        </w:rPr>
      </w:pPr>
    </w:p>
    <w:p w:rsidR="00DF5161" w:rsidRPr="00F271C0" w:rsidRDefault="00DF5161" w:rsidP="00DF5161">
      <w:pPr>
        <w:spacing w:line="276" w:lineRule="auto"/>
        <w:rPr>
          <w:b/>
          <w:bCs/>
          <w:i/>
          <w:iCs/>
        </w:rPr>
      </w:pPr>
      <w:r w:rsidRPr="00F271C0">
        <w:rPr>
          <w:b/>
          <w:bCs/>
          <w:i/>
          <w:iCs/>
        </w:rPr>
        <w:t xml:space="preserve">Is the site acceptable to the local community? </w:t>
      </w:r>
    </w:p>
    <w:p w:rsidR="00DF5161" w:rsidRPr="00F271C0" w:rsidRDefault="00DF5161" w:rsidP="000F4E98">
      <w:pPr>
        <w:pStyle w:val="Firstparagraph"/>
      </w:pPr>
      <w:r w:rsidRPr="00F271C0">
        <w:t xml:space="preserve">The community must accept the final site choice and be willing to use the well when it is completed. Only then will it benefit local residents. </w:t>
      </w:r>
    </w:p>
    <w:p w:rsidR="00DF5161" w:rsidRPr="00F271C0" w:rsidRDefault="00DF5161" w:rsidP="00DF5161">
      <w:pPr>
        <w:spacing w:line="276" w:lineRule="auto"/>
      </w:pPr>
    </w:p>
    <w:p w:rsidR="00DF5161" w:rsidRPr="00F271C0" w:rsidRDefault="00DF5161" w:rsidP="00DF5161">
      <w:pPr>
        <w:spacing w:line="276" w:lineRule="auto"/>
        <w:rPr>
          <w:b/>
          <w:bCs/>
          <w:i/>
          <w:iCs/>
        </w:rPr>
      </w:pPr>
      <w:r w:rsidRPr="00F271C0">
        <w:rPr>
          <w:b/>
          <w:bCs/>
          <w:i/>
          <w:iCs/>
        </w:rPr>
        <w:t xml:space="preserve">Is the site suitable to the available sinking methods? </w:t>
      </w:r>
    </w:p>
    <w:p w:rsidR="00DF5161" w:rsidRPr="00F271C0" w:rsidRDefault="00DF5161" w:rsidP="000F4E98">
      <w:pPr>
        <w:pStyle w:val="Firstparagraph"/>
      </w:pPr>
      <w:r w:rsidRPr="00F271C0">
        <w:t xml:space="preserve">If the most likely site would require that the well penetrate a layer of rock, and if there are no tools available to do so difficult a job, the site is not an appropriate one. </w:t>
      </w:r>
    </w:p>
    <w:p w:rsidR="00DF5161" w:rsidRPr="00F271C0" w:rsidRDefault="00DF5161" w:rsidP="00DF5161">
      <w:pPr>
        <w:spacing w:line="276" w:lineRule="auto"/>
      </w:pPr>
    </w:p>
    <w:p w:rsidR="00DF5161" w:rsidRPr="00F271C0" w:rsidRDefault="00DF5161" w:rsidP="00DF5161">
      <w:pPr>
        <w:spacing w:line="276" w:lineRule="auto"/>
        <w:rPr>
          <w:b/>
          <w:bCs/>
          <w:i/>
          <w:iCs/>
        </w:rPr>
      </w:pPr>
      <w:r w:rsidRPr="00F271C0">
        <w:rPr>
          <w:b/>
          <w:bCs/>
          <w:i/>
          <w:iCs/>
        </w:rPr>
        <w:t xml:space="preserve">Is the well likely to be easily contaminated? </w:t>
      </w:r>
    </w:p>
    <w:p w:rsidR="00DF5161" w:rsidRPr="00F271C0" w:rsidRDefault="00DF5161" w:rsidP="000F4E98">
      <w:pPr>
        <w:pStyle w:val="Firstparagraph"/>
      </w:pPr>
      <w:r w:rsidRPr="00F271C0">
        <w:t xml:space="preserve">The most important consideration here is that the well not be located within 15 meters of a latrine or other sewage source. This would also include not placing the well where it might be damaged or inundated by a flood or heavy rain. </w:t>
      </w:r>
    </w:p>
    <w:p w:rsidR="00DF5161" w:rsidRPr="00F271C0" w:rsidRDefault="00DF5161" w:rsidP="000F4E98">
      <w:pPr>
        <w:pStyle w:val="BodyText"/>
      </w:pPr>
      <w:r>
        <w:fldChar w:fldCharType="begin"/>
      </w:r>
      <w:r>
        <w:instrText xml:space="preserve"> REF _Ref190381295 \h  \* MERGEFORMAT </w:instrText>
      </w:r>
      <w:r>
        <w:fldChar w:fldCharType="separate"/>
      </w:r>
      <w:r w:rsidRPr="00F271C0">
        <w:t xml:space="preserve">Figure </w:t>
      </w:r>
      <w:r>
        <w:rPr>
          <w:noProof/>
        </w:rPr>
        <w:t>3</w:t>
      </w:r>
      <w:r w:rsidRPr="00F271C0">
        <w:t>.</w:t>
      </w:r>
      <w:r w:rsidRPr="00F271C0">
        <w:rPr>
          <w:noProof/>
        </w:rPr>
        <w:t>11</w:t>
      </w:r>
      <w:r>
        <w:fldChar w:fldCharType="end"/>
      </w:r>
      <w:r w:rsidRPr="00F271C0">
        <w:t xml:space="preserve"> presents features of a good layout round a well.</w:t>
      </w: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r w:rsidRPr="00F271C0">
        <w:rPr>
          <w:noProof/>
          <w:lang w:val="en-US"/>
        </w:rPr>
        <w:drawing>
          <wp:inline distT="0" distB="0" distL="0" distR="0" wp14:anchorId="245FC006" wp14:editId="08566A98">
            <wp:extent cx="5705475" cy="6391275"/>
            <wp:effectExtent l="38100" t="19050" r="28575" b="28575"/>
            <wp:docPr id="21" name="Picture 21" descr="File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ile_1"/>
                    <pic:cNvPicPr>
                      <a:picLocks noChangeAspect="1" noChangeArrowheads="1"/>
                    </pic:cNvPicPr>
                  </pic:nvPicPr>
                  <pic:blipFill>
                    <a:blip r:embed="rId33" cstate="print">
                      <a:lum bright="-44000" contrast="88000"/>
                    </a:blip>
                    <a:srcRect/>
                    <a:stretch>
                      <a:fillRect/>
                    </a:stretch>
                  </pic:blipFill>
                  <pic:spPr bwMode="auto">
                    <a:xfrm>
                      <a:off x="0" y="0"/>
                      <a:ext cx="5705475" cy="6391275"/>
                    </a:xfrm>
                    <a:prstGeom prst="rect">
                      <a:avLst/>
                    </a:prstGeom>
                    <a:noFill/>
                    <a:ln w="6350" cmpd="sng">
                      <a:solidFill>
                        <a:srgbClr val="000000"/>
                      </a:solidFill>
                      <a:miter lim="800000"/>
                      <a:headEnd/>
                      <a:tailEnd/>
                    </a:ln>
                    <a:effectLst/>
                  </pic:spPr>
                </pic:pic>
              </a:graphicData>
            </a:graphic>
          </wp:inline>
        </w:drawing>
      </w:r>
    </w:p>
    <w:p w:rsidR="00DF5161" w:rsidRPr="00F271C0" w:rsidRDefault="00DF5161" w:rsidP="00DF5161">
      <w:pPr>
        <w:spacing w:line="276" w:lineRule="auto"/>
      </w:pPr>
    </w:p>
    <w:p w:rsidR="00DF5161" w:rsidRPr="00F271C0" w:rsidRDefault="00DF5161" w:rsidP="00DF5161">
      <w:pPr>
        <w:pStyle w:val="Figuretitle"/>
        <w:spacing w:line="276" w:lineRule="auto"/>
      </w:pPr>
      <w:bookmarkStart w:id="42" w:name="_Ref190381295"/>
      <w:bookmarkStart w:id="43" w:name="_Toc190540324"/>
      <w:proofErr w:type="gramStart"/>
      <w:r w:rsidRPr="00F271C0">
        <w:t xml:space="preserve">Figure </w:t>
      </w:r>
      <w:r>
        <w:t>3</w:t>
      </w:r>
      <w:r w:rsidRPr="00F271C0">
        <w:t>.</w:t>
      </w:r>
      <w:proofErr w:type="gramEnd"/>
      <w:r w:rsidR="004B2FA8">
        <w:fldChar w:fldCharType="begin"/>
      </w:r>
      <w:r w:rsidR="004B2FA8">
        <w:instrText xml:space="preserve"> SEQ Figure \* ARABIC \s 1 </w:instrText>
      </w:r>
      <w:r w:rsidR="004B2FA8">
        <w:fldChar w:fldCharType="separate"/>
      </w:r>
      <w:r w:rsidRPr="00F271C0">
        <w:rPr>
          <w:noProof/>
        </w:rPr>
        <w:t>11</w:t>
      </w:r>
      <w:r w:rsidR="004B2FA8">
        <w:rPr>
          <w:noProof/>
        </w:rPr>
        <w:fldChar w:fldCharType="end"/>
      </w:r>
      <w:bookmarkEnd w:id="42"/>
      <w:r w:rsidRPr="00F271C0">
        <w:t xml:space="preserve">Features of a good layout </w:t>
      </w:r>
      <w:r>
        <w:t>a</w:t>
      </w:r>
      <w:r w:rsidRPr="00F271C0">
        <w:t>round a well</w:t>
      </w:r>
      <w:bookmarkEnd w:id="43"/>
      <w:r>
        <w:t xml:space="preserve"> (</w:t>
      </w:r>
      <w:proofErr w:type="gramStart"/>
      <w:r>
        <w:t>Eyasu ,2008</w:t>
      </w:r>
      <w:proofErr w:type="gramEnd"/>
      <w:r>
        <w:t>)</w:t>
      </w:r>
    </w:p>
    <w:p w:rsidR="00DF5161" w:rsidRPr="00F271C0" w:rsidRDefault="00DF5161" w:rsidP="00AA2FF0">
      <w:pPr>
        <w:pStyle w:val="Heading4"/>
        <w:numPr>
          <w:ilvl w:val="3"/>
          <w:numId w:val="25"/>
        </w:numPr>
        <w:spacing w:before="240" w:after="60" w:line="276" w:lineRule="auto"/>
      </w:pPr>
      <w:r w:rsidRPr="00F271C0">
        <w:t>Springs</w:t>
      </w:r>
    </w:p>
    <w:p w:rsidR="00DF5161" w:rsidRPr="00F271C0" w:rsidRDefault="00DF5161" w:rsidP="000F4E98">
      <w:pPr>
        <w:pStyle w:val="Firstparagraph"/>
      </w:pPr>
      <w:r w:rsidRPr="00F271C0">
        <w:t>Springs generally could be of (</w:t>
      </w:r>
      <w:r>
        <w:fldChar w:fldCharType="begin"/>
      </w:r>
      <w:r>
        <w:instrText xml:space="preserve"> REF _Ref190381975 \h  \* MERGEFORMAT </w:instrText>
      </w:r>
      <w:r>
        <w:fldChar w:fldCharType="separate"/>
      </w:r>
      <w:r w:rsidRPr="00F271C0">
        <w:t xml:space="preserve">Figure </w:t>
      </w:r>
      <w:r>
        <w:rPr>
          <w:noProof/>
        </w:rPr>
        <w:t>3</w:t>
      </w:r>
      <w:r w:rsidRPr="00F271C0">
        <w:t>.</w:t>
      </w:r>
      <w:r w:rsidRPr="00F271C0">
        <w:rPr>
          <w:noProof/>
        </w:rPr>
        <w:t>12</w:t>
      </w:r>
      <w:r>
        <w:fldChar w:fldCharType="end"/>
      </w:r>
      <w:r w:rsidRPr="00F271C0">
        <w:t>):</w:t>
      </w:r>
    </w:p>
    <w:p w:rsidR="00DF5161" w:rsidRPr="00F271C0" w:rsidRDefault="00DF5161" w:rsidP="00AA2FF0">
      <w:pPr>
        <w:numPr>
          <w:ilvl w:val="0"/>
          <w:numId w:val="30"/>
        </w:numPr>
        <w:spacing w:line="276" w:lineRule="auto"/>
      </w:pPr>
      <w:r w:rsidRPr="00F271C0">
        <w:rPr>
          <w:i/>
          <w:iCs/>
        </w:rPr>
        <w:t>depression spring</w:t>
      </w:r>
      <w:r w:rsidRPr="00F271C0">
        <w:t>: due to topographic/push through effect;</w:t>
      </w:r>
    </w:p>
    <w:p w:rsidR="00DF5161" w:rsidRPr="00F271C0" w:rsidRDefault="00DF5161" w:rsidP="00AA2FF0">
      <w:pPr>
        <w:numPr>
          <w:ilvl w:val="0"/>
          <w:numId w:val="30"/>
        </w:numPr>
        <w:spacing w:line="276" w:lineRule="auto"/>
      </w:pPr>
      <w:r w:rsidRPr="00F271C0">
        <w:rPr>
          <w:i/>
          <w:iCs/>
        </w:rPr>
        <w:t>contact spring</w:t>
      </w:r>
      <w:r w:rsidRPr="00F271C0">
        <w:t>: discharges at the junction of the permeable and impermeable layers;</w:t>
      </w:r>
    </w:p>
    <w:p w:rsidR="00DF5161" w:rsidRPr="00F271C0" w:rsidRDefault="00DF5161" w:rsidP="00AA2FF0">
      <w:pPr>
        <w:numPr>
          <w:ilvl w:val="0"/>
          <w:numId w:val="30"/>
        </w:numPr>
        <w:spacing w:line="276" w:lineRule="auto"/>
      </w:pPr>
      <w:r w:rsidRPr="00F271C0">
        <w:rPr>
          <w:i/>
          <w:iCs/>
        </w:rPr>
        <w:t>fracture  spring</w:t>
      </w:r>
      <w:r w:rsidRPr="00F271C0">
        <w:t>: water escapes through a crack within the impermeable layer;</w:t>
      </w:r>
    </w:p>
    <w:p w:rsidR="00DF5161" w:rsidRPr="00F271C0" w:rsidRDefault="00DF5161" w:rsidP="00AA2FF0">
      <w:pPr>
        <w:numPr>
          <w:ilvl w:val="0"/>
          <w:numId w:val="30"/>
        </w:numPr>
        <w:spacing w:line="276" w:lineRule="auto"/>
      </w:pPr>
      <w:r w:rsidRPr="00F271C0">
        <w:rPr>
          <w:i/>
          <w:iCs/>
        </w:rPr>
        <w:lastRenderedPageBreak/>
        <w:t>artesian spring</w:t>
      </w:r>
      <w:r w:rsidRPr="00F271C0">
        <w:t>: a spring whose water issues under artesian pressure, generally through some fissure or other opening in the confining bed that overlies the aquifer;</w:t>
      </w:r>
    </w:p>
    <w:p w:rsidR="00DF5161" w:rsidRPr="00F271C0" w:rsidRDefault="00DF5161" w:rsidP="00AA2FF0">
      <w:pPr>
        <w:numPr>
          <w:ilvl w:val="0"/>
          <w:numId w:val="30"/>
        </w:numPr>
        <w:spacing w:line="276" w:lineRule="auto"/>
      </w:pPr>
      <w:proofErr w:type="gramStart"/>
      <w:r w:rsidRPr="00F271C0">
        <w:rPr>
          <w:i/>
          <w:iCs/>
        </w:rPr>
        <w:t>solution</w:t>
      </w:r>
      <w:proofErr w:type="gramEnd"/>
      <w:r w:rsidRPr="00F271C0">
        <w:rPr>
          <w:i/>
          <w:iCs/>
        </w:rPr>
        <w:t xml:space="preserve"> tabular spring</w:t>
      </w:r>
      <w:r w:rsidRPr="00F271C0">
        <w:t>: water contained in the solution cavities escape through the cavities.</w:t>
      </w:r>
    </w:p>
    <w:p w:rsidR="00DF5161" w:rsidRPr="00F271C0" w:rsidRDefault="00DF5161" w:rsidP="00DF5161">
      <w:pPr>
        <w:spacing w:line="276" w:lineRule="auto"/>
      </w:pPr>
    </w:p>
    <w:p w:rsidR="00DF5161" w:rsidRPr="00F271C0" w:rsidRDefault="00280DDA" w:rsidP="00DF5161">
      <w:pPr>
        <w:spacing w:line="276" w:lineRule="auto"/>
      </w:pPr>
      <w:r>
        <w:rPr>
          <w:noProof/>
          <w:lang w:val="en-US"/>
        </w:rPr>
        <mc:AlternateContent>
          <mc:Choice Requires="wps">
            <w:drawing>
              <wp:anchor distT="0" distB="0" distL="114300" distR="114300" simplePos="0" relativeHeight="251664384" behindDoc="0" locked="0" layoutInCell="1" allowOverlap="1" wp14:anchorId="41A1E39E" wp14:editId="7AA5EB6D">
                <wp:simplePos x="0" y="0"/>
                <wp:positionH relativeFrom="column">
                  <wp:posOffset>295275</wp:posOffset>
                </wp:positionH>
                <wp:positionV relativeFrom="paragraph">
                  <wp:posOffset>2514600</wp:posOffset>
                </wp:positionV>
                <wp:extent cx="457200" cy="342900"/>
                <wp:effectExtent l="0" t="3175" r="4445" b="0"/>
                <wp:wrapNone/>
                <wp:docPr id="33"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E4912" w:rsidRDefault="008E4912" w:rsidP="00DF5161">
                            <w:pPr>
                              <w:jc w:val="center"/>
                            </w:pPr>
                            <w: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029" type="#_x0000_t202" style="position:absolute;left:0;text-align:left;margin-left:23.25pt;margin-top:198pt;width:36pt;height:27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" stroked="f">
                <v:textbox>
                  <w:txbxContent>
                    <w:p w:rsidR="008E4912" w:rsidRDefault="008E4912" w:rsidP="00DF5161">
                      <w:pPr>
                        <w:jc w:val="center"/>
                      </w:pPr>
                      <w:r>
                        <w:t>(b)</w:t>
                      </w:r>
                    </w:p>
                  </w:txbxContent>
                </v:textbox>
              </v:shape>
            </w:pict>
          </mc:Fallback>
        </mc:AlternateContent>
      </w:r>
      <w:r>
        <w:rPr>
          <w:noProof/>
          <w:lang w:val="en-US"/>
        </w:rPr>
        <mc:AlternateContent>
          <mc:Choice Requires="wps">
            <w:drawing>
              <wp:anchor distT="0" distB="0" distL="114300" distR="114300" simplePos="0" relativeHeight="251665408" behindDoc="0" locked="0" layoutInCell="1" allowOverlap="1" wp14:anchorId="4A45BC4B" wp14:editId="70556149">
                <wp:simplePos x="0" y="0"/>
                <wp:positionH relativeFrom="column">
                  <wp:posOffset>342900</wp:posOffset>
                </wp:positionH>
                <wp:positionV relativeFrom="paragraph">
                  <wp:posOffset>4114800</wp:posOffset>
                </wp:positionV>
                <wp:extent cx="457200" cy="342900"/>
                <wp:effectExtent l="0" t="3175" r="4445" b="0"/>
                <wp:wrapNone/>
                <wp:docPr id="3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E4912" w:rsidRPr="003806FF" w:rsidRDefault="008E4912" w:rsidP="00DF5161">
                            <w: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 o:spid="_x0000_s1030" type="#_x0000_t202" style="position:absolute;left:0;text-align:left;margin-left:27pt;margin-top:324pt;width:36pt;height:2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" stroked="f">
                <v:textbox>
                  <w:txbxContent>
                    <w:p w:rsidR="008E4912" w:rsidRPr="003806FF" w:rsidRDefault="008E4912" w:rsidP="00DF5161">
                      <w:r>
                        <w:t>(c)</w:t>
                      </w:r>
                    </w:p>
                  </w:txbxContent>
                </v:textbox>
              </v:shape>
            </w:pict>
          </mc:Fallback>
        </mc:AlternateContent>
      </w:r>
      <w:r>
        <w:rPr>
          <w:noProof/>
          <w:lang w:val="en-US"/>
        </w:rPr>
        <mc:AlternateContent>
          <mc:Choice Requires="wps">
            <w:drawing>
              <wp:anchor distT="0" distB="0" distL="114300" distR="114300" simplePos="0" relativeHeight="251666432" behindDoc="0" locked="0" layoutInCell="1" allowOverlap="1" wp14:anchorId="168217C5" wp14:editId="17D6A9ED">
                <wp:simplePos x="0" y="0"/>
                <wp:positionH relativeFrom="column">
                  <wp:posOffset>342900</wp:posOffset>
                </wp:positionH>
                <wp:positionV relativeFrom="paragraph">
                  <wp:posOffset>6286500</wp:posOffset>
                </wp:positionV>
                <wp:extent cx="457200" cy="342900"/>
                <wp:effectExtent l="0" t="3175" r="4445" b="0"/>
                <wp:wrapNone/>
                <wp:docPr id="3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E4912" w:rsidRDefault="008E4912" w:rsidP="00DF5161">
                            <w:pPr>
                              <w:jc w:val="center"/>
                            </w:pPr>
                            <w:r>
                              <w:t>(d)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 o:spid="_x0000_s1031" type="#_x0000_t202" style="position:absolute;left:0;text-align:left;margin-left:27pt;margin-top:495pt;width:36pt;height:2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" stroked="f">
                <v:textbox>
                  <w:txbxContent>
                    <w:p w:rsidR="008E4912" w:rsidRDefault="008E4912" w:rsidP="00DF5161">
                      <w:pPr>
                        <w:jc w:val="center"/>
                      </w:pPr>
                      <w:r>
                        <w:t>(d)</w:t>
                      </w:r>
                    </w:p>
                  </w:txbxContent>
                </v:textbox>
              </v:shape>
            </w:pict>
          </mc:Fallback>
        </mc:AlternateContent>
      </w:r>
      <w:r>
        <w:rPr>
          <w:noProof/>
          <w:lang w:val="en-US"/>
        </w:rPr>
        <mc:AlternateContent>
          <mc:Choice Requires="wps">
            <w:drawing>
              <wp:anchor distT="0" distB="0" distL="114300" distR="114300" simplePos="0" relativeHeight="251663360" behindDoc="0" locked="0" layoutInCell="1" allowOverlap="1" wp14:anchorId="214195E8" wp14:editId="6C20B095">
                <wp:simplePos x="0" y="0"/>
                <wp:positionH relativeFrom="column">
                  <wp:posOffset>228600</wp:posOffset>
                </wp:positionH>
                <wp:positionV relativeFrom="paragraph">
                  <wp:posOffset>571500</wp:posOffset>
                </wp:positionV>
                <wp:extent cx="457200" cy="342900"/>
                <wp:effectExtent l="0" t="3175" r="4445" b="0"/>
                <wp:wrapNone/>
                <wp:docPr id="3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E4912" w:rsidRDefault="008E4912" w:rsidP="00DF5161">
                            <w:pPr>
                              <w:jc w:val="center"/>
                            </w:pPr>
                            <w: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32" type="#_x0000_t202" style="position:absolute;left:0;text-align:left;margin-left:18pt;margin-top:45pt;width:36pt;height:27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" stroked="f">
                <v:textbox>
                  <w:txbxContent>
                    <w:p w:rsidR="008E4912" w:rsidRDefault="008E4912" w:rsidP="00DF5161">
                      <w:pPr>
                        <w:jc w:val="center"/>
                      </w:pPr>
                      <w:r>
                        <w:t>(a)</w:t>
                      </w:r>
                    </w:p>
                  </w:txbxContent>
                </v:textbox>
              </v:shape>
            </w:pict>
          </mc:Fallback>
        </mc:AlternateContent>
      </w:r>
      <w:r w:rsidR="00DF5161" w:rsidRPr="00F271C0">
        <w:rPr>
          <w:noProof/>
          <w:lang w:val="en-US"/>
        </w:rPr>
        <w:drawing>
          <wp:inline distT="0" distB="0" distL="0" distR="0" wp14:anchorId="3D233306" wp14:editId="0A69406E">
            <wp:extent cx="5476875" cy="7419975"/>
            <wp:effectExtent l="38100" t="19050" r="28575" b="28575"/>
            <wp:docPr id="22" name="Picture 22" descr="File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ile_2"/>
                    <pic:cNvPicPr>
                      <a:picLocks noChangeAspect="1" noChangeArrowheads="1"/>
                    </pic:cNvPicPr>
                  </pic:nvPicPr>
                  <pic:blipFill>
                    <a:blip r:embed="rId34" cstate="print">
                      <a:lum bright="-24000" contrast="78000"/>
                    </a:blip>
                    <a:srcRect/>
                    <a:stretch>
                      <a:fillRect/>
                    </a:stretch>
                  </pic:blipFill>
                  <pic:spPr bwMode="auto">
                    <a:xfrm>
                      <a:off x="0" y="0"/>
                      <a:ext cx="5476875" cy="7419975"/>
                    </a:xfrm>
                    <a:prstGeom prst="rect">
                      <a:avLst/>
                    </a:prstGeom>
                    <a:noFill/>
                    <a:ln w="6350" cmpd="sng">
                      <a:solidFill>
                        <a:srgbClr val="000000"/>
                      </a:solidFill>
                      <a:miter lim="800000"/>
                      <a:headEnd/>
                      <a:tailEnd/>
                    </a:ln>
                    <a:effectLst/>
                  </pic:spPr>
                </pic:pic>
              </a:graphicData>
            </a:graphic>
          </wp:inline>
        </w:drawing>
      </w:r>
    </w:p>
    <w:p w:rsidR="00DF5161" w:rsidRPr="00F271C0" w:rsidRDefault="00DF5161" w:rsidP="00DF5161">
      <w:pPr>
        <w:spacing w:line="276" w:lineRule="auto"/>
      </w:pPr>
    </w:p>
    <w:p w:rsidR="00DF5161" w:rsidRPr="00F271C0" w:rsidRDefault="00DF5161" w:rsidP="00DF5161">
      <w:pPr>
        <w:pStyle w:val="Figuretitle"/>
        <w:spacing w:line="276" w:lineRule="auto"/>
      </w:pPr>
      <w:bookmarkStart w:id="44" w:name="_Ref190381975"/>
      <w:bookmarkStart w:id="45" w:name="_Toc190540325"/>
      <w:r w:rsidRPr="00F271C0">
        <w:lastRenderedPageBreak/>
        <w:t xml:space="preserve">Figure </w:t>
      </w:r>
      <w:r>
        <w:t>3</w:t>
      </w:r>
      <w:r w:rsidRPr="00F271C0">
        <w:t>.</w:t>
      </w:r>
      <w:fldSimple w:instr=" SEQ Figure \* ARABIC \s 1 ">
        <w:r w:rsidRPr="00F271C0">
          <w:rPr>
            <w:noProof/>
          </w:rPr>
          <w:t>12</w:t>
        </w:r>
      </w:fldSimple>
      <w:bookmarkEnd w:id="44"/>
      <w:r w:rsidRPr="00F271C0">
        <w:t xml:space="preserve"> Diagrams illustrating types of gravity springs. (a) Depression spring, (b) Contact spring, (c) Fracture spring and (d) Solution tabular spring (Carter and Hess, 1995)</w:t>
      </w:r>
      <w:bookmarkEnd w:id="45"/>
    </w:p>
    <w:p w:rsidR="00DF5161" w:rsidRPr="00F271C0" w:rsidRDefault="00DF5161" w:rsidP="000F4E98">
      <w:pPr>
        <w:pStyle w:val="BodyText"/>
      </w:pPr>
      <w:r w:rsidRPr="00F271C0">
        <w:t>Springs need to be protected from contamination and damage (</w:t>
      </w:r>
      <w:r>
        <w:fldChar w:fldCharType="begin"/>
      </w:r>
      <w:r>
        <w:instrText xml:space="preserve"> REF _Ref190383081 \h  \* MERGEFORMAT </w:instrText>
      </w:r>
      <w:r>
        <w:fldChar w:fldCharType="separate"/>
      </w:r>
      <w:r w:rsidRPr="00F271C0">
        <w:t xml:space="preserve">Figure </w:t>
      </w:r>
      <w:r>
        <w:rPr>
          <w:noProof/>
        </w:rPr>
        <w:t>3</w:t>
      </w:r>
      <w:r w:rsidRPr="00F271C0">
        <w:t>.</w:t>
      </w:r>
      <w:r w:rsidRPr="00F271C0">
        <w:rPr>
          <w:noProof/>
        </w:rPr>
        <w:t>13</w:t>
      </w:r>
      <w:r>
        <w:fldChar w:fldCharType="end"/>
      </w:r>
      <w:r w:rsidRPr="00F271C0">
        <w:t xml:space="preserve"> and </w:t>
      </w:r>
      <w:r>
        <w:fldChar w:fldCharType="begin"/>
      </w:r>
      <w:r>
        <w:instrText xml:space="preserve"> REF _Ref190383102 \h  \* MERGEFORMAT </w:instrText>
      </w:r>
      <w:r>
        <w:fldChar w:fldCharType="separate"/>
      </w:r>
      <w:r w:rsidRPr="00F271C0">
        <w:t xml:space="preserve">Figure </w:t>
      </w:r>
      <w:r>
        <w:rPr>
          <w:noProof/>
        </w:rPr>
        <w:t>3</w:t>
      </w:r>
      <w:r w:rsidRPr="00F271C0">
        <w:t>.</w:t>
      </w:r>
      <w:r w:rsidRPr="00F271C0">
        <w:rPr>
          <w:noProof/>
        </w:rPr>
        <w:t>14</w:t>
      </w:r>
      <w:r>
        <w:fldChar w:fldCharType="end"/>
      </w:r>
      <w:r w:rsidRPr="00F271C0">
        <w:t>).</w:t>
      </w: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p>
    <w:p w:rsidR="00DF5161" w:rsidRPr="00F271C0" w:rsidRDefault="00DF5161" w:rsidP="00DF5161">
      <w:pPr>
        <w:spacing w:line="276" w:lineRule="auto"/>
      </w:pPr>
      <w:r w:rsidRPr="00F271C0">
        <w:rPr>
          <w:noProof/>
          <w:lang w:val="en-US"/>
        </w:rPr>
        <w:drawing>
          <wp:inline distT="0" distB="0" distL="0" distR="0" wp14:anchorId="37CE989C" wp14:editId="0BC1694C">
            <wp:extent cx="5467350" cy="3143250"/>
            <wp:effectExtent l="19050" t="19050" r="19050" b="19050"/>
            <wp:docPr id="23" name="Picture 23" descr="File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ile_3"/>
                    <pic:cNvPicPr>
                      <a:picLocks noChangeAspect="1" noChangeArrowheads="1"/>
                    </pic:cNvPicPr>
                  </pic:nvPicPr>
                  <pic:blipFill>
                    <a:blip r:embed="rId35" cstate="print">
                      <a:lum bright="-42000" contrast="74000"/>
                    </a:blip>
                    <a:srcRect/>
                    <a:stretch>
                      <a:fillRect/>
                    </a:stretch>
                  </pic:blipFill>
                  <pic:spPr bwMode="auto">
                    <a:xfrm>
                      <a:off x="0" y="0"/>
                      <a:ext cx="5467350" cy="3143250"/>
                    </a:xfrm>
                    <a:prstGeom prst="rect">
                      <a:avLst/>
                    </a:prstGeom>
                    <a:noFill/>
                    <a:ln w="6350" cmpd="sng">
                      <a:solidFill>
                        <a:srgbClr val="000000"/>
                      </a:solidFill>
                      <a:miter lim="800000"/>
                      <a:headEnd/>
                      <a:tailEnd/>
                    </a:ln>
                    <a:effectLst/>
                  </pic:spPr>
                </pic:pic>
              </a:graphicData>
            </a:graphic>
          </wp:inline>
        </w:drawing>
      </w:r>
    </w:p>
    <w:p w:rsidR="00DF5161" w:rsidRPr="00F271C0" w:rsidRDefault="00DF5161" w:rsidP="00DF5161">
      <w:pPr>
        <w:spacing w:line="276" w:lineRule="auto"/>
      </w:pPr>
    </w:p>
    <w:p w:rsidR="00DF5161" w:rsidRPr="00F271C0" w:rsidRDefault="00DF5161" w:rsidP="00DF5161">
      <w:pPr>
        <w:pStyle w:val="Figuretitle"/>
        <w:spacing w:line="276" w:lineRule="auto"/>
      </w:pPr>
      <w:bookmarkStart w:id="46" w:name="_Ref190383081"/>
      <w:bookmarkStart w:id="47" w:name="_Toc190540326"/>
      <w:proofErr w:type="gramStart"/>
      <w:r w:rsidRPr="00F271C0">
        <w:t xml:space="preserve">Figure </w:t>
      </w:r>
      <w:r>
        <w:t>3</w:t>
      </w:r>
      <w:r w:rsidRPr="00F271C0">
        <w:t>.</w:t>
      </w:r>
      <w:proofErr w:type="gramEnd"/>
      <w:r w:rsidR="004B2FA8">
        <w:fldChar w:fldCharType="begin"/>
      </w:r>
      <w:r w:rsidR="004B2FA8">
        <w:instrText xml:space="preserve"> SEQ Figure \* ARABIC \s 1 </w:instrText>
      </w:r>
      <w:r w:rsidR="004B2FA8">
        <w:fldChar w:fldCharType="separate"/>
      </w:r>
      <w:r w:rsidRPr="00F271C0">
        <w:rPr>
          <w:noProof/>
        </w:rPr>
        <w:t>13</w:t>
      </w:r>
      <w:r w:rsidR="004B2FA8">
        <w:rPr>
          <w:noProof/>
        </w:rPr>
        <w:fldChar w:fldCharType="end"/>
      </w:r>
      <w:bookmarkEnd w:id="46"/>
      <w:r w:rsidRPr="00F271C0">
        <w:t>Protected spring infiltration from back wall</w:t>
      </w:r>
      <w:bookmarkEnd w:id="47"/>
      <w:r>
        <w:t xml:space="preserve"> (Eyasu</w:t>
      </w:r>
      <w:proofErr w:type="gramStart"/>
      <w:r>
        <w:t>,2008</w:t>
      </w:r>
      <w:proofErr w:type="gramEnd"/>
      <w:r>
        <w:t xml:space="preserve">) </w:t>
      </w:r>
    </w:p>
    <w:p w:rsidR="00DF5161" w:rsidRPr="00F271C0" w:rsidRDefault="00DF5161" w:rsidP="00DF5161">
      <w:pPr>
        <w:spacing w:line="276" w:lineRule="auto"/>
      </w:pPr>
    </w:p>
    <w:p w:rsidR="00DF5161" w:rsidRPr="00F271C0" w:rsidRDefault="00DF5161" w:rsidP="00DF5161">
      <w:pPr>
        <w:spacing w:line="276" w:lineRule="auto"/>
      </w:pPr>
      <w:r w:rsidRPr="00F271C0">
        <w:rPr>
          <w:noProof/>
          <w:lang w:val="en-US"/>
        </w:rPr>
        <w:lastRenderedPageBreak/>
        <w:drawing>
          <wp:inline distT="0" distB="0" distL="0" distR="0" wp14:anchorId="15F14D2C" wp14:editId="652A4C2D">
            <wp:extent cx="5467350" cy="3657600"/>
            <wp:effectExtent l="19050" t="19050" r="19050" b="19050"/>
            <wp:docPr id="24" name="Picture 24" descr="File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ile_4"/>
                    <pic:cNvPicPr>
                      <a:picLocks noChangeAspect="1" noChangeArrowheads="1"/>
                    </pic:cNvPicPr>
                  </pic:nvPicPr>
                  <pic:blipFill>
                    <a:blip r:embed="rId36" cstate="print">
                      <a:lum bright="-42000" contrast="76000"/>
                    </a:blip>
                    <a:srcRect/>
                    <a:stretch>
                      <a:fillRect/>
                    </a:stretch>
                  </pic:blipFill>
                  <pic:spPr bwMode="auto">
                    <a:xfrm>
                      <a:off x="0" y="0"/>
                      <a:ext cx="5467350" cy="3657600"/>
                    </a:xfrm>
                    <a:prstGeom prst="rect">
                      <a:avLst/>
                    </a:prstGeom>
                    <a:noFill/>
                    <a:ln w="6350" cmpd="sng">
                      <a:solidFill>
                        <a:srgbClr val="000000"/>
                      </a:solidFill>
                      <a:miter lim="800000"/>
                      <a:headEnd/>
                      <a:tailEnd/>
                    </a:ln>
                    <a:effectLst/>
                  </pic:spPr>
                </pic:pic>
              </a:graphicData>
            </a:graphic>
          </wp:inline>
        </w:drawing>
      </w:r>
    </w:p>
    <w:p w:rsidR="00DF5161" w:rsidRPr="00F271C0" w:rsidRDefault="00DF5161" w:rsidP="00DF5161">
      <w:pPr>
        <w:spacing w:line="276" w:lineRule="auto"/>
      </w:pPr>
    </w:p>
    <w:p w:rsidR="00DF5161" w:rsidRPr="005B3F28" w:rsidRDefault="00DF5161" w:rsidP="00FA35E5">
      <w:pPr>
        <w:pStyle w:val="Figuretitle"/>
        <w:spacing w:line="276" w:lineRule="auto"/>
        <w:rPr>
          <w:u w:val="single"/>
        </w:rPr>
      </w:pPr>
      <w:bookmarkStart w:id="48" w:name="_Ref190383102"/>
      <w:bookmarkStart w:id="49" w:name="_Toc190540327"/>
      <w:r w:rsidRPr="00F271C0">
        <w:t xml:space="preserve">Figure </w:t>
      </w:r>
      <w:r>
        <w:t>3</w:t>
      </w:r>
      <w:r w:rsidRPr="00F271C0">
        <w:t>.</w:t>
      </w:r>
      <w:fldSimple w:instr=" SEQ Figure \* ARABIC \s 1 ">
        <w:r w:rsidRPr="00F271C0">
          <w:rPr>
            <w:noProof/>
          </w:rPr>
          <w:t>14</w:t>
        </w:r>
      </w:fldSimple>
      <w:bookmarkEnd w:id="48"/>
      <w:r w:rsidRPr="00F271C0">
        <w:t>Protected artesian spring – infiltration from base of reservoir</w:t>
      </w:r>
      <w:bookmarkEnd w:id="49"/>
      <w:r>
        <w:t xml:space="preserve"> (Eyasu, 2008)</w:t>
      </w:r>
      <w:r w:rsidR="00197E26">
        <w:t xml:space="preserve"> </w:t>
      </w:r>
      <w:r w:rsidRPr="005B3F28">
        <w:rPr>
          <w:u w:val="single"/>
        </w:rPr>
        <w:t>Assignment Chapter 3</w:t>
      </w:r>
    </w:p>
    <w:p w:rsidR="00DF5161" w:rsidRDefault="00DF5161" w:rsidP="00DF5161">
      <w:pPr>
        <w:spacing w:line="276" w:lineRule="auto"/>
      </w:pPr>
    </w:p>
    <w:p w:rsidR="00DF5161" w:rsidRDefault="00DF5161" w:rsidP="00DF5161">
      <w:pPr>
        <w:spacing w:line="276" w:lineRule="auto"/>
      </w:pPr>
      <w:r>
        <w:t xml:space="preserve">How and why is the water resources management practice in dryland different as compare to wetlands or none dry areas? Report based on the techniques and concerns/concepts practiced in dry and non-dry areas. </w:t>
      </w:r>
    </w:p>
    <w:p w:rsidR="00DF5161" w:rsidRDefault="00DF5161" w:rsidP="00DF5161">
      <w:pPr>
        <w:rPr>
          <w:lang w:val="en-US"/>
        </w:rPr>
      </w:pPr>
    </w:p>
    <w:p w:rsidR="00DF5161" w:rsidRDefault="00DF5161" w:rsidP="00DF5161">
      <w:pPr>
        <w:rPr>
          <w:lang w:val="en-US"/>
        </w:rPr>
      </w:pPr>
    </w:p>
    <w:p w:rsidR="00CA717B" w:rsidRDefault="00CA717B" w:rsidP="00DF5161">
      <w:pPr>
        <w:autoSpaceDE w:val="0"/>
        <w:autoSpaceDN w:val="0"/>
        <w:adjustRightInd w:val="0"/>
        <w:jc w:val="left"/>
        <w:sectPr w:rsidR="00CA717B" w:rsidSect="00F45D62">
          <w:pgSz w:w="11907" w:h="16840" w:code="9"/>
          <w:pgMar w:top="1440" w:right="927" w:bottom="1296" w:left="1440" w:header="720" w:footer="720" w:gutter="0"/>
          <w:pgBorders w:zOrder="back">
            <w:top w:val="single" w:sz="4" w:space="4" w:color="auto"/>
          </w:pgBorders>
          <w:cols w:space="720"/>
        </w:sectPr>
      </w:pPr>
    </w:p>
    <w:p w:rsidR="00197E26" w:rsidRPr="001C5C05" w:rsidRDefault="00197E26" w:rsidP="00197E26">
      <w:pPr>
        <w:pStyle w:val="Heading1"/>
        <w:numPr>
          <w:ilvl w:val="0"/>
          <w:numId w:val="0"/>
        </w:numPr>
        <w:ind w:left="720" w:hanging="360"/>
        <w:rPr>
          <w:noProof/>
        </w:rPr>
      </w:pPr>
      <w:r>
        <w:rPr>
          <w:rFonts w:eastAsia="+mn-ea"/>
          <w:lang w:val="en-GB"/>
        </w:rPr>
        <w:lastRenderedPageBreak/>
        <w:t xml:space="preserve">Chapter 4: </w:t>
      </w:r>
      <w:r w:rsidRPr="00157583">
        <w:rPr>
          <w:rFonts w:eastAsia="+mn-ea"/>
          <w:lang w:val="en-GB"/>
        </w:rPr>
        <w:t>Planning and Implementation of IWRM</w:t>
      </w:r>
    </w:p>
    <w:p w:rsidR="00197E26" w:rsidRPr="001527A5" w:rsidRDefault="00197E26" w:rsidP="00197E26">
      <w:pPr>
        <w:numPr>
          <w:ilvl w:val="1"/>
          <w:numId w:val="62"/>
        </w:numPr>
        <w:spacing w:after="120" w:line="288" w:lineRule="auto"/>
        <w:ind w:hanging="1080"/>
        <w:rPr>
          <w:b/>
          <w:sz w:val="28"/>
          <w:szCs w:val="28"/>
        </w:rPr>
      </w:pPr>
      <w:r w:rsidRPr="001527A5">
        <w:rPr>
          <w:b/>
          <w:sz w:val="28"/>
          <w:szCs w:val="28"/>
        </w:rPr>
        <w:t>Introduction</w:t>
      </w:r>
    </w:p>
    <w:p w:rsidR="00197E26" w:rsidRDefault="00197E26" w:rsidP="00197E26">
      <w:r w:rsidRPr="004307E0">
        <w:t>The purpose of a water resources planning analysis is to inform and support decisions</w:t>
      </w:r>
      <w:r>
        <w:t xml:space="preserve"> (</w:t>
      </w:r>
      <w:proofErr w:type="spellStart"/>
      <w:r w:rsidRPr="004307E0">
        <w:t>Loucks</w:t>
      </w:r>
      <w:proofErr w:type="spellEnd"/>
      <w:r w:rsidRPr="004307E0">
        <w:t>, D. P.,</w:t>
      </w:r>
      <w:r>
        <w:t xml:space="preserve"> 2005)</w:t>
      </w:r>
      <w:r w:rsidRPr="004307E0">
        <w:t>.</w:t>
      </w:r>
      <w:r>
        <w:t xml:space="preserve"> </w:t>
      </w:r>
      <w:r w:rsidRPr="005016BA">
        <w:t>An output of the process will be an IWRM plan, endorsed and implemented by government.</w:t>
      </w:r>
      <w:r>
        <w:t xml:space="preserve"> </w:t>
      </w:r>
      <w:r w:rsidRPr="005016BA">
        <w:t>The plan may be more or less detailed depending upon the present situation in the country but will identify longer term steps that will be required to continue along a path to sustainability, social equity and efficiency of use.</w:t>
      </w:r>
      <w:r>
        <w:t xml:space="preserve"> The participation of key stakeholders is very key for the success of the plan. A strategic approach must also be followed, which </w:t>
      </w:r>
      <w:r w:rsidRPr="005016BA">
        <w:t>means to seek the solutions that attack the causes of the water problems rather than the symptoms</w:t>
      </w:r>
      <w:r>
        <w:t xml:space="preserve"> (</w:t>
      </w:r>
      <w:proofErr w:type="spellStart"/>
      <w:r w:rsidRPr="005016BA">
        <w:t>CapNet</w:t>
      </w:r>
      <w:proofErr w:type="spellEnd"/>
      <w:r w:rsidRPr="005016BA">
        <w:t xml:space="preserve"> and GWP</w:t>
      </w:r>
      <w:r>
        <w:t xml:space="preserve">, </w:t>
      </w:r>
      <w:r w:rsidRPr="005016BA">
        <w:t>2005</w:t>
      </w:r>
      <w:r>
        <w:t>)</w:t>
      </w:r>
      <w:r w:rsidRPr="005016BA">
        <w:t>.</w:t>
      </w:r>
    </w:p>
    <w:p w:rsidR="00197E26" w:rsidRDefault="00197E26" w:rsidP="00197E26"/>
    <w:p w:rsidR="00197E26" w:rsidRDefault="00197E26" w:rsidP="00197E26">
      <w:r w:rsidRPr="005016BA">
        <w:t>Understanding the underlying forces that cause water-related problems helps to build-up a shared water vision and commitment to make that vision come true. In that sense a strategy sets the long term framework for incremental action that moves towards sustainable use of water resources using IWRM principles.</w:t>
      </w:r>
    </w:p>
    <w:p w:rsidR="00197E26" w:rsidRDefault="00197E26" w:rsidP="00197E26"/>
    <w:p w:rsidR="00197E26" w:rsidRDefault="00197E26" w:rsidP="00197E26">
      <w:r w:rsidRPr="005016BA">
        <w:t>Another feature of water strategy is the consideration of conflict. Management of water resources is a process characterized by the clash of competing and conflicting interests and viewpoints. The integrated approach to water resources management promotes enhanced dialogue, negotiation and participation mechanisms. Applying these principles in the strategy and the subsequent planning process brings</w:t>
      </w:r>
      <w:r>
        <w:t xml:space="preserve"> </w:t>
      </w:r>
      <w:r w:rsidRPr="005016BA">
        <w:t xml:space="preserve">transparency to decision making, acknowledgement of </w:t>
      </w:r>
      <w:proofErr w:type="spellStart"/>
      <w:r w:rsidRPr="005016BA">
        <w:t>trade offs</w:t>
      </w:r>
      <w:proofErr w:type="spellEnd"/>
      <w:r w:rsidRPr="005016BA">
        <w:t>, and commitment to implementing the plans.</w:t>
      </w:r>
      <w:r>
        <w:t xml:space="preserve"> </w:t>
      </w:r>
      <w:r w:rsidRPr="005016BA">
        <w:t>Planning is a logical process which is at its most effective when viewed as a continuous cycle as it is shown in</w:t>
      </w:r>
      <w:r>
        <w:t xml:space="preserve"> </w:t>
      </w:r>
      <w:r>
        <w:fldChar w:fldCharType="begin"/>
      </w:r>
      <w:r>
        <w:instrText xml:space="preserve"> REF _Ref323842390 \h </w:instrText>
      </w:r>
      <w:r>
        <w:fldChar w:fldCharType="separate"/>
      </w:r>
      <w:r>
        <w:t xml:space="preserve">Figure </w:t>
      </w:r>
      <w:r>
        <w:rPr>
          <w:noProof/>
        </w:rPr>
        <w:t>2</w:t>
      </w:r>
      <w:r>
        <w:t>.</w:t>
      </w:r>
      <w:r>
        <w:rPr>
          <w:noProof/>
        </w:rPr>
        <w:t>1</w:t>
      </w:r>
      <w:r>
        <w:fldChar w:fldCharType="end"/>
      </w:r>
      <w:r>
        <w:t>.</w:t>
      </w:r>
    </w:p>
    <w:p w:rsidR="00197E26" w:rsidRPr="00197E26" w:rsidRDefault="00197E26" w:rsidP="00197E26"/>
    <w:p w:rsidR="00197E26" w:rsidRPr="00197E26" w:rsidRDefault="00197E26" w:rsidP="00197E26"/>
    <w:p w:rsidR="00197E26" w:rsidRPr="00197E26" w:rsidRDefault="00197E26" w:rsidP="00197E26"/>
    <w:p w:rsidR="00197E26" w:rsidRPr="00197E26" w:rsidRDefault="00197E26" w:rsidP="00197E26"/>
    <w:p w:rsidR="00197E26" w:rsidRPr="00197E26" w:rsidRDefault="00197E26" w:rsidP="00197E26"/>
    <w:p w:rsidR="00197E26" w:rsidRPr="00197E26" w:rsidRDefault="00197E26" w:rsidP="00197E26"/>
    <w:p w:rsidR="00197E26" w:rsidRPr="00197E26" w:rsidRDefault="00197E26" w:rsidP="00197E26"/>
    <w:p w:rsidR="00197E26" w:rsidRDefault="00197E26" w:rsidP="00197E26"/>
    <w:p w:rsidR="00197E26" w:rsidRPr="00197E26" w:rsidRDefault="00197E26" w:rsidP="00197E26">
      <w:pPr>
        <w:jc w:val="right"/>
      </w:pPr>
    </w:p>
    <w:p w:rsidR="00197E26" w:rsidRDefault="00197E26" w:rsidP="00197E26">
      <w:r w:rsidRPr="005016BA">
        <w:rPr>
          <w:noProof/>
          <w:lang w:val="en-US"/>
        </w:rPr>
        <w:lastRenderedPageBreak/>
        <mc:AlternateContent>
          <mc:Choice Requires="wpg">
            <w:drawing>
              <wp:inline distT="0" distB="0" distL="0" distR="0">
                <wp:extent cx="5765800" cy="3295650"/>
                <wp:effectExtent l="19050" t="19050" r="25400" b="19050"/>
                <wp:docPr id="4101" name="Group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5800" cy="3295650"/>
                          <a:chOff x="457200" y="430213"/>
                          <a:chExt cx="12960" cy="8100"/>
                        </a:xfrm>
                      </wpg:grpSpPr>
                      <wps:wsp>
                        <wps:cNvPr id="48" name="AutoShape 27"/>
                        <wps:cNvSpPr>
                          <a:spLocks noChangeArrowheads="1"/>
                        </wps:cNvSpPr>
                        <wps:spPr bwMode="auto">
                          <a:xfrm rot="-3116133">
                            <a:off x="459357" y="434533"/>
                            <a:ext cx="540" cy="900"/>
                          </a:xfrm>
                          <a:custGeom>
                            <a:avLst/>
                            <a:gdLst>
                              <a:gd name="T0" fmla="*/ 0 w 21600"/>
                              <a:gd name="T1" fmla="*/ 0 h 21600"/>
                              <a:gd name="T2" fmla="*/ 0 w 21600"/>
                              <a:gd name="T3" fmla="*/ 0 h 21600"/>
                              <a:gd name="T4" fmla="*/ 0 w 21600"/>
                              <a:gd name="T5" fmla="*/ 0 h 21600"/>
                              <a:gd name="T6" fmla="*/ 0 w 21600"/>
                              <a:gd name="T7" fmla="*/ 0 h 21600"/>
                              <a:gd name="T8" fmla="*/ 17694720 60000 65536"/>
                              <a:gd name="T9" fmla="*/ 5898240 60000 65536"/>
                              <a:gd name="T10" fmla="*/ 5898240 60000 65536"/>
                              <a:gd name="T11" fmla="*/ 0 60000 65536"/>
                              <a:gd name="T12" fmla="*/ 12440 w 21600"/>
                              <a:gd name="T13" fmla="*/ 2904 h 21600"/>
                              <a:gd name="T14" fmla="*/ 18240 w 21600"/>
                              <a:gd name="T15" fmla="*/ 9240 h 21600"/>
                            </a:gdLst>
                            <a:ahLst/>
                            <a:cxnLst>
                              <a:cxn ang="T8">
                                <a:pos x="T0" y="T1"/>
                              </a:cxn>
                              <a:cxn ang="T9">
                                <a:pos x="T2" y="T3"/>
                              </a:cxn>
                              <a:cxn ang="T10">
                                <a:pos x="T4" y="T5"/>
                              </a:cxn>
                              <a:cxn ang="T11">
                                <a:pos x="T6" y="T7"/>
                              </a:cxn>
                            </a:cxnLst>
                            <a:rect l="T12" t="T13" r="T14" b="T15"/>
                            <a:pathLst>
                              <a:path w="21600" h="21600">
                                <a:moveTo>
                                  <a:pt x="21600" y="6079"/>
                                </a:moveTo>
                                <a:lnTo>
                                  <a:pt x="15126" y="0"/>
                                </a:lnTo>
                                <a:lnTo>
                                  <a:pt x="15126" y="2912"/>
                                </a:lnTo>
                                <a:lnTo>
                                  <a:pt x="12427" y="2912"/>
                                </a:lnTo>
                                <a:cubicBezTo>
                                  <a:pt x="5564" y="2912"/>
                                  <a:pt x="0" y="7052"/>
                                  <a:pt x="0" y="12158"/>
                                </a:cubicBezTo>
                                <a:lnTo>
                                  <a:pt x="0" y="21600"/>
                                </a:lnTo>
                                <a:lnTo>
                                  <a:pt x="6474" y="21600"/>
                                </a:lnTo>
                                <a:lnTo>
                                  <a:pt x="6474" y="12158"/>
                                </a:lnTo>
                                <a:cubicBezTo>
                                  <a:pt x="6474" y="10550"/>
                                  <a:pt x="9139" y="9246"/>
                                  <a:pt x="12427" y="9246"/>
                                </a:cubicBezTo>
                                <a:lnTo>
                                  <a:pt x="15126" y="9246"/>
                                </a:lnTo>
                                <a:lnTo>
                                  <a:pt x="15126" y="12158"/>
                                </a:lnTo>
                                <a:close/>
                              </a:path>
                            </a:pathLst>
                          </a:custGeom>
                          <a:solidFill>
                            <a:srgbClr val="3366FF"/>
                          </a:solidFill>
                          <a:ln w="9525" algn="ctr">
                            <a:solidFill>
                              <a:srgbClr val="000000"/>
                            </a:solidFill>
                            <a:miter lim="800000"/>
                            <a:headEnd/>
                            <a:tailEnd/>
                          </a:ln>
                        </wps:spPr>
                        <wps:bodyPr/>
                      </wps:wsp>
                      <wpg:grpSp>
                        <wpg:cNvPr id="49" name="Group 49"/>
                        <wpg:cNvGrpSpPr>
                          <a:grpSpLocks/>
                        </wpg:cNvGrpSpPr>
                        <wpg:grpSpPr bwMode="auto">
                          <a:xfrm>
                            <a:off x="457200" y="430213"/>
                            <a:ext cx="12960" cy="8100"/>
                            <a:chOff x="457200" y="430213"/>
                            <a:chExt cx="12960" cy="8100"/>
                          </a:xfrm>
                        </wpg:grpSpPr>
                        <wps:wsp>
                          <wps:cNvPr id="50" name="Text Box 29"/>
                          <wps:cNvSpPr txBox="1">
                            <a:spLocks noChangeArrowheads="1"/>
                          </wps:cNvSpPr>
                          <wps:spPr bwMode="auto">
                            <a:xfrm>
                              <a:off x="458637" y="433453"/>
                              <a:ext cx="2880" cy="1260"/>
                            </a:xfrm>
                            <a:prstGeom prst="rect">
                              <a:avLst/>
                            </a:prstGeom>
                            <a:solidFill>
                              <a:srgbClr val="FFFFFF"/>
                            </a:solidFill>
                            <a:ln w="28575">
                              <a:solidFill>
                                <a:srgbClr val="FF00FF"/>
                              </a:solidFill>
                              <a:miter lim="800000"/>
                              <a:headEnd/>
                              <a:tailEnd/>
                            </a:ln>
                          </wps:spPr>
                          <wps:txbx>
                            <w:txbxContent>
                              <w:p w:rsidR="008E4912" w:rsidRDefault="008E4912" w:rsidP="00197E26">
                                <w:pPr>
                                  <w:pStyle w:val="NormalWeb"/>
                                  <w:spacing w:before="0" w:beforeAutospacing="0" w:after="0" w:afterAutospacing="0"/>
                                  <w:jc w:val="center"/>
                                  <w:textAlignment w:val="baseline"/>
                                </w:pPr>
                                <w:r>
                                  <w:rPr>
                                    <w:rFonts w:cstheme="minorBidi"/>
                                    <w:b/>
                                    <w:bCs/>
                                    <w:color w:val="0000FF"/>
                                    <w:kern w:val="24"/>
                                    <w:lang w:val="en-US"/>
                                  </w:rPr>
                                  <w:t>Evaluation</w:t>
                                </w:r>
                              </w:p>
                              <w:p w:rsidR="008E4912" w:rsidRDefault="008E4912" w:rsidP="00197E26">
                                <w:pPr>
                                  <w:pStyle w:val="NormalWeb"/>
                                  <w:spacing w:before="0" w:beforeAutospacing="0" w:after="0" w:afterAutospacing="0"/>
                                  <w:jc w:val="center"/>
                                  <w:textAlignment w:val="baseline"/>
                                </w:pPr>
                                <w:r>
                                  <w:rPr>
                                    <w:rFonts w:cstheme="minorBidi"/>
                                    <w:b/>
                                    <w:bCs/>
                                    <w:color w:val="000000" w:themeColor="text1"/>
                                    <w:kern w:val="24"/>
                                    <w:lang w:val="en-US"/>
                                  </w:rPr>
                                  <w:t>Assess progress</w:t>
                                </w:r>
                              </w:p>
                              <w:p w:rsidR="008E4912" w:rsidRDefault="008E4912" w:rsidP="00197E26">
                                <w:pPr>
                                  <w:pStyle w:val="NormalWeb"/>
                                  <w:spacing w:before="0" w:beforeAutospacing="0" w:after="0" w:afterAutospacing="0"/>
                                  <w:jc w:val="center"/>
                                  <w:textAlignment w:val="baseline"/>
                                </w:pPr>
                                <w:r>
                                  <w:rPr>
                                    <w:rFonts w:cstheme="minorBidi"/>
                                    <w:b/>
                                    <w:bCs/>
                                    <w:color w:val="000000" w:themeColor="text1"/>
                                    <w:kern w:val="24"/>
                                    <w:lang w:val="en-US"/>
                                  </w:rPr>
                                  <w:t>Revise plan</w:t>
                                </w:r>
                              </w:p>
                            </w:txbxContent>
                          </wps:txbx>
                          <wps:bodyPr/>
                        </wps:wsp>
                        <wpg:grpSp>
                          <wpg:cNvPr id="51" name="Group 51"/>
                          <wpg:cNvGrpSpPr>
                            <a:grpSpLocks/>
                          </wpg:cNvGrpSpPr>
                          <wpg:grpSpPr bwMode="auto">
                            <a:xfrm>
                              <a:off x="457200" y="430213"/>
                              <a:ext cx="12960" cy="8100"/>
                              <a:chOff x="457200" y="430213"/>
                              <a:chExt cx="12960" cy="8100"/>
                            </a:xfrm>
                          </wpg:grpSpPr>
                          <wps:wsp>
                            <wps:cNvPr id="52" name="Oval 52"/>
                            <wps:cNvSpPr>
                              <a:spLocks noChangeArrowheads="1"/>
                            </wps:cNvSpPr>
                            <wps:spPr bwMode="auto">
                              <a:xfrm>
                                <a:off x="462780" y="433636"/>
                                <a:ext cx="3960" cy="2340"/>
                              </a:xfrm>
                              <a:prstGeom prst="ellipse">
                                <a:avLst/>
                              </a:prstGeom>
                              <a:solidFill>
                                <a:srgbClr val="FFFFFF"/>
                              </a:solidFill>
                              <a:ln w="28575">
                                <a:solidFill>
                                  <a:srgbClr val="FF00FF"/>
                                </a:solidFill>
                                <a:round/>
                                <a:headEnd/>
                                <a:tailEnd/>
                              </a:ln>
                            </wps:spPr>
                            <wps:txbx>
                              <w:txbxContent>
                                <w:p w:rsidR="008E4912" w:rsidRDefault="008E4912" w:rsidP="00197E26">
                                  <w:pPr>
                                    <w:pStyle w:val="NormalWeb"/>
                                    <w:spacing w:before="0" w:beforeAutospacing="0" w:after="0" w:afterAutospacing="0"/>
                                    <w:jc w:val="center"/>
                                    <w:textAlignment w:val="baseline"/>
                                  </w:pPr>
                                  <w:r>
                                    <w:rPr>
                                      <w:rFonts w:cstheme="minorBidi"/>
                                      <w:b/>
                                      <w:bCs/>
                                      <w:color w:val="0000FF"/>
                                      <w:kern w:val="24"/>
                                      <w:lang w:val="en-US"/>
                                    </w:rPr>
                                    <w:t>Work plan</w:t>
                                  </w:r>
                                </w:p>
                                <w:p w:rsidR="008E4912" w:rsidRDefault="008E4912" w:rsidP="00197E26">
                                  <w:pPr>
                                    <w:pStyle w:val="NormalWeb"/>
                                    <w:spacing w:before="0" w:beforeAutospacing="0" w:after="0" w:afterAutospacing="0"/>
                                    <w:jc w:val="center"/>
                                    <w:textAlignment w:val="baseline"/>
                                  </w:pPr>
                                  <w:r>
                                    <w:rPr>
                                      <w:rFonts w:cstheme="minorBidi"/>
                                      <w:b/>
                                      <w:bCs/>
                                      <w:color w:val="000000" w:themeColor="text1"/>
                                      <w:kern w:val="24"/>
                                      <w:lang w:val="en-US"/>
                                    </w:rPr>
                                    <w:t>Awareness creation</w:t>
                                  </w:r>
                                </w:p>
                                <w:p w:rsidR="008E4912" w:rsidRDefault="008E4912" w:rsidP="00197E26">
                                  <w:pPr>
                                    <w:pStyle w:val="NormalWeb"/>
                                    <w:spacing w:before="0" w:beforeAutospacing="0" w:after="0" w:afterAutospacing="0"/>
                                    <w:jc w:val="center"/>
                                    <w:textAlignment w:val="baseline"/>
                                  </w:pPr>
                                  <w:r>
                                    <w:rPr>
                                      <w:rFonts w:cstheme="minorBidi"/>
                                      <w:b/>
                                      <w:bCs/>
                                      <w:color w:val="000000" w:themeColor="text1"/>
                                      <w:kern w:val="24"/>
                                      <w:lang w:val="en-US"/>
                                    </w:rPr>
                                    <w:t>Stakeholder participation</w:t>
                                  </w:r>
                                </w:p>
                                <w:p w:rsidR="008E4912" w:rsidRDefault="008E4912" w:rsidP="00197E26">
                                  <w:pPr>
                                    <w:pStyle w:val="NormalWeb"/>
                                    <w:spacing w:before="0" w:beforeAutospacing="0" w:after="0" w:afterAutospacing="0"/>
                                    <w:jc w:val="center"/>
                                    <w:textAlignment w:val="baseline"/>
                                  </w:pPr>
                                  <w:r>
                                    <w:rPr>
                                      <w:rFonts w:cstheme="minorBidi"/>
                                      <w:b/>
                                      <w:bCs/>
                                      <w:color w:val="000000" w:themeColor="text1"/>
                                      <w:kern w:val="24"/>
                                      <w:lang w:val="en-US"/>
                                    </w:rPr>
                                    <w:t>Political commitment</w:t>
                                  </w:r>
                                </w:p>
                              </w:txbxContent>
                            </wps:txbx>
                            <wps:bodyPr lIns="0" rIns="0"/>
                          </wps:wsp>
                          <wps:wsp>
                            <wps:cNvPr id="53" name="Text Box 32"/>
                            <wps:cNvSpPr txBox="1">
                              <a:spLocks noChangeArrowheads="1"/>
                            </wps:cNvSpPr>
                            <wps:spPr bwMode="auto">
                              <a:xfrm>
                                <a:off x="462960" y="431293"/>
                                <a:ext cx="2880" cy="1260"/>
                              </a:xfrm>
                              <a:prstGeom prst="rect">
                                <a:avLst/>
                              </a:prstGeom>
                              <a:solidFill>
                                <a:srgbClr val="FFFFFF"/>
                              </a:solidFill>
                              <a:ln w="28575">
                                <a:solidFill>
                                  <a:srgbClr val="FF00FF"/>
                                </a:solidFill>
                                <a:miter lim="800000"/>
                                <a:headEnd/>
                                <a:tailEnd/>
                              </a:ln>
                            </wps:spPr>
                            <wps:txbx>
                              <w:txbxContent>
                                <w:p w:rsidR="008E4912" w:rsidRDefault="008E4912" w:rsidP="00197E26">
                                  <w:pPr>
                                    <w:pStyle w:val="NormalWeb"/>
                                    <w:spacing w:before="0" w:beforeAutospacing="0" w:after="0" w:afterAutospacing="0"/>
                                    <w:jc w:val="center"/>
                                    <w:textAlignment w:val="baseline"/>
                                  </w:pPr>
                                  <w:r>
                                    <w:rPr>
                                      <w:rFonts w:cstheme="minorBidi"/>
                                      <w:b/>
                                      <w:bCs/>
                                      <w:color w:val="0000FF"/>
                                      <w:kern w:val="24"/>
                                      <w:lang w:val="en-US"/>
                                    </w:rPr>
                                    <w:t>Vision/policy</w:t>
                                  </w:r>
                                </w:p>
                                <w:p w:rsidR="008E4912" w:rsidRDefault="008E4912" w:rsidP="00197E26">
                                  <w:pPr>
                                    <w:pStyle w:val="NormalWeb"/>
                                    <w:spacing w:before="0" w:beforeAutospacing="0" w:after="0" w:afterAutospacing="0"/>
                                    <w:jc w:val="center"/>
                                    <w:textAlignment w:val="baseline"/>
                                  </w:pPr>
                                  <w:r>
                                    <w:rPr>
                                      <w:rFonts w:cstheme="minorBidi"/>
                                      <w:b/>
                                      <w:bCs/>
                                      <w:color w:val="000000" w:themeColor="text1"/>
                                      <w:kern w:val="24"/>
                                      <w:lang w:val="en-US"/>
                                    </w:rPr>
                                    <w:t>Commitment to IWRM</w:t>
                                  </w:r>
                                </w:p>
                              </w:txbxContent>
                            </wps:txbx>
                            <wps:bodyPr/>
                          </wps:wsp>
                          <wps:wsp>
                            <wps:cNvPr id="54" name="Text Box 33"/>
                            <wps:cNvSpPr txBox="1">
                              <a:spLocks noChangeArrowheads="1"/>
                            </wps:cNvSpPr>
                            <wps:spPr bwMode="auto">
                              <a:xfrm>
                                <a:off x="467103" y="432733"/>
                                <a:ext cx="2880" cy="1260"/>
                              </a:xfrm>
                              <a:prstGeom prst="rect">
                                <a:avLst/>
                              </a:prstGeom>
                              <a:solidFill>
                                <a:srgbClr val="FFFFFF"/>
                              </a:solidFill>
                              <a:ln w="28575">
                                <a:solidFill>
                                  <a:srgbClr val="FF00FF"/>
                                </a:solidFill>
                                <a:miter lim="800000"/>
                                <a:headEnd/>
                                <a:tailEnd/>
                              </a:ln>
                            </wps:spPr>
                            <wps:txbx>
                              <w:txbxContent>
                                <w:p w:rsidR="008E4912" w:rsidRDefault="008E4912" w:rsidP="00197E26">
                                  <w:pPr>
                                    <w:pStyle w:val="NormalWeb"/>
                                    <w:spacing w:before="0" w:beforeAutospacing="0" w:after="0" w:afterAutospacing="0"/>
                                    <w:jc w:val="center"/>
                                    <w:textAlignment w:val="baseline"/>
                                  </w:pPr>
                                  <w:r>
                                    <w:rPr>
                                      <w:rFonts w:cstheme="minorBidi"/>
                                      <w:b/>
                                      <w:bCs/>
                                      <w:color w:val="0000FF"/>
                                      <w:kern w:val="24"/>
                                      <w:lang w:val="en-US"/>
                                    </w:rPr>
                                    <w:t>Situation analysis</w:t>
                                  </w:r>
                                </w:p>
                                <w:p w:rsidR="008E4912" w:rsidRDefault="008E4912" w:rsidP="00197E26">
                                  <w:pPr>
                                    <w:pStyle w:val="NormalWeb"/>
                                    <w:spacing w:before="0" w:beforeAutospacing="0" w:after="0" w:afterAutospacing="0"/>
                                    <w:jc w:val="center"/>
                                    <w:textAlignment w:val="baseline"/>
                                  </w:pPr>
                                  <w:r>
                                    <w:rPr>
                                      <w:rFonts w:cstheme="minorBidi"/>
                                      <w:b/>
                                      <w:bCs/>
                                      <w:color w:val="000000" w:themeColor="text1"/>
                                      <w:kern w:val="24"/>
                                      <w:lang w:val="en-US"/>
                                    </w:rPr>
                                    <w:t xml:space="preserve">Problems, </w:t>
                                  </w:r>
                                </w:p>
                                <w:p w:rsidR="008E4912" w:rsidRDefault="008E4912" w:rsidP="00197E26">
                                  <w:pPr>
                                    <w:pStyle w:val="NormalWeb"/>
                                    <w:spacing w:before="0" w:beforeAutospacing="0" w:after="0" w:afterAutospacing="0"/>
                                    <w:jc w:val="center"/>
                                    <w:textAlignment w:val="baseline"/>
                                  </w:pPr>
                                  <w:r>
                                    <w:rPr>
                                      <w:rFonts w:cstheme="minorBidi"/>
                                      <w:b/>
                                      <w:bCs/>
                                      <w:color w:val="000000" w:themeColor="text1"/>
                                      <w:kern w:val="24"/>
                                      <w:lang w:val="en-US"/>
                                    </w:rPr>
                                    <w:t xml:space="preserve">IWRM situation, </w:t>
                                  </w:r>
                                </w:p>
                                <w:p w:rsidR="008E4912" w:rsidRDefault="008E4912" w:rsidP="00197E26">
                                  <w:pPr>
                                    <w:pStyle w:val="NormalWeb"/>
                                    <w:spacing w:before="0" w:beforeAutospacing="0" w:after="0" w:afterAutospacing="0"/>
                                    <w:jc w:val="center"/>
                                    <w:textAlignment w:val="baseline"/>
                                  </w:pPr>
                                  <w:r>
                                    <w:rPr>
                                      <w:rFonts w:cstheme="minorBidi"/>
                                      <w:b/>
                                      <w:bCs/>
                                      <w:color w:val="000000" w:themeColor="text1"/>
                                      <w:kern w:val="24"/>
                                      <w:lang w:val="en-US"/>
                                    </w:rPr>
                                    <w:t>Goals identified</w:t>
                                  </w:r>
                                </w:p>
                              </w:txbxContent>
                            </wps:txbx>
                            <wps:bodyPr/>
                          </wps:wsp>
                          <wps:wsp>
                            <wps:cNvPr id="55" name="Text Box 34"/>
                            <wps:cNvSpPr txBox="1">
                              <a:spLocks noChangeArrowheads="1"/>
                            </wps:cNvSpPr>
                            <wps:spPr bwMode="auto">
                              <a:xfrm>
                                <a:off x="467280" y="435253"/>
                                <a:ext cx="2880" cy="1260"/>
                              </a:xfrm>
                              <a:prstGeom prst="rect">
                                <a:avLst/>
                              </a:prstGeom>
                              <a:solidFill>
                                <a:srgbClr val="FFFFFF"/>
                              </a:solidFill>
                              <a:ln w="28575">
                                <a:solidFill>
                                  <a:srgbClr val="FF00FF"/>
                                </a:solidFill>
                                <a:miter lim="800000"/>
                                <a:headEnd/>
                                <a:tailEnd/>
                              </a:ln>
                            </wps:spPr>
                            <wps:txbx>
                              <w:txbxContent>
                                <w:p w:rsidR="008E4912" w:rsidRDefault="008E4912" w:rsidP="00197E26">
                                  <w:pPr>
                                    <w:pStyle w:val="NormalWeb"/>
                                    <w:spacing w:before="0" w:beforeAutospacing="0" w:after="0" w:afterAutospacing="0"/>
                                    <w:jc w:val="center"/>
                                    <w:textAlignment w:val="baseline"/>
                                  </w:pPr>
                                  <w:r>
                                    <w:rPr>
                                      <w:rFonts w:cstheme="minorBidi"/>
                                      <w:b/>
                                      <w:bCs/>
                                      <w:color w:val="0000FF"/>
                                      <w:kern w:val="24"/>
                                      <w:lang w:val="en-US"/>
                                    </w:rPr>
                                    <w:t>Strategy choice</w:t>
                                  </w:r>
                                </w:p>
                                <w:p w:rsidR="008E4912" w:rsidRDefault="008E4912" w:rsidP="00197E26">
                                  <w:pPr>
                                    <w:pStyle w:val="NormalWeb"/>
                                    <w:spacing w:before="0" w:beforeAutospacing="0" w:after="0" w:afterAutospacing="0"/>
                                    <w:jc w:val="center"/>
                                    <w:textAlignment w:val="baseline"/>
                                  </w:pPr>
                                  <w:r>
                                    <w:rPr>
                                      <w:rFonts w:cstheme="minorBidi"/>
                                      <w:b/>
                                      <w:bCs/>
                                      <w:color w:val="000000" w:themeColor="text1"/>
                                      <w:kern w:val="24"/>
                                      <w:lang w:val="en-US"/>
                                    </w:rPr>
                                    <w:t>Goals prioritized</w:t>
                                  </w:r>
                                </w:p>
                                <w:p w:rsidR="008E4912" w:rsidRDefault="008E4912" w:rsidP="00197E26">
                                  <w:pPr>
                                    <w:pStyle w:val="NormalWeb"/>
                                    <w:spacing w:before="0" w:beforeAutospacing="0" w:after="0" w:afterAutospacing="0"/>
                                    <w:jc w:val="center"/>
                                    <w:textAlignment w:val="baseline"/>
                                  </w:pPr>
                                  <w:r>
                                    <w:rPr>
                                      <w:rFonts w:cstheme="minorBidi"/>
                                      <w:b/>
                                      <w:bCs/>
                                      <w:color w:val="000000" w:themeColor="text1"/>
                                      <w:kern w:val="24"/>
                                      <w:lang w:val="en-US"/>
                                    </w:rPr>
                                    <w:t>Strategy selected</w:t>
                                  </w:r>
                                </w:p>
                              </w:txbxContent>
                            </wps:txbx>
                            <wps:bodyPr/>
                          </wps:wsp>
                          <wps:wsp>
                            <wps:cNvPr id="56" name="Text Box 35"/>
                            <wps:cNvSpPr txBox="1">
                              <a:spLocks noChangeArrowheads="1"/>
                            </wps:cNvSpPr>
                            <wps:spPr bwMode="auto">
                              <a:xfrm>
                                <a:off x="463320" y="437053"/>
                                <a:ext cx="3780" cy="1260"/>
                              </a:xfrm>
                              <a:prstGeom prst="rect">
                                <a:avLst/>
                              </a:prstGeom>
                              <a:solidFill>
                                <a:srgbClr val="FFFFFF"/>
                              </a:solidFill>
                              <a:ln w="28575">
                                <a:solidFill>
                                  <a:srgbClr val="FF00FF"/>
                                </a:solidFill>
                                <a:miter lim="800000"/>
                                <a:headEnd/>
                                <a:tailEnd/>
                              </a:ln>
                            </wps:spPr>
                            <wps:txbx>
                              <w:txbxContent>
                                <w:p w:rsidR="008E4912" w:rsidRDefault="008E4912" w:rsidP="00197E26">
                                  <w:pPr>
                                    <w:pStyle w:val="NormalWeb"/>
                                    <w:spacing w:before="0" w:beforeAutospacing="0" w:after="0" w:afterAutospacing="0"/>
                                    <w:jc w:val="center"/>
                                    <w:textAlignment w:val="baseline"/>
                                  </w:pPr>
                                  <w:r>
                                    <w:rPr>
                                      <w:rFonts w:cstheme="minorBidi"/>
                                      <w:b/>
                                      <w:bCs/>
                                      <w:color w:val="0000FF"/>
                                      <w:kern w:val="24"/>
                                      <w:lang w:val="en-US"/>
                                    </w:rPr>
                                    <w:t>IWRM plan</w:t>
                                  </w:r>
                                </w:p>
                                <w:p w:rsidR="008E4912" w:rsidRDefault="008E4912" w:rsidP="00197E26">
                                  <w:pPr>
                                    <w:pStyle w:val="NormalWeb"/>
                                    <w:spacing w:before="0" w:beforeAutospacing="0" w:after="0" w:afterAutospacing="0"/>
                                    <w:jc w:val="center"/>
                                    <w:textAlignment w:val="baseline"/>
                                  </w:pPr>
                                  <w:r>
                                    <w:rPr>
                                      <w:rFonts w:cstheme="minorBidi"/>
                                      <w:b/>
                                      <w:bCs/>
                                      <w:color w:val="000000" w:themeColor="text1"/>
                                      <w:kern w:val="24"/>
                                      <w:lang w:val="en-US"/>
                                    </w:rPr>
                                    <w:t>Draft</w:t>
                                  </w:r>
                                </w:p>
                                <w:p w:rsidR="008E4912" w:rsidRDefault="008E4912" w:rsidP="00197E26">
                                  <w:pPr>
                                    <w:pStyle w:val="NormalWeb"/>
                                    <w:spacing w:before="0" w:beforeAutospacing="0" w:after="0" w:afterAutospacing="0"/>
                                    <w:jc w:val="center"/>
                                    <w:textAlignment w:val="baseline"/>
                                  </w:pPr>
                                  <w:r>
                                    <w:rPr>
                                      <w:rFonts w:cstheme="minorBidi"/>
                                      <w:b/>
                                      <w:bCs/>
                                      <w:color w:val="000000" w:themeColor="text1"/>
                                      <w:kern w:val="24"/>
                                      <w:lang w:val="en-US"/>
                                    </w:rPr>
                                    <w:t>Stakeholder and political approval</w:t>
                                  </w:r>
                                </w:p>
                              </w:txbxContent>
                            </wps:txbx>
                            <wps:bodyPr lIns="0" rIns="0"/>
                          </wps:wsp>
                          <wps:wsp>
                            <wps:cNvPr id="57" name="Text Box 36"/>
                            <wps:cNvSpPr txBox="1">
                              <a:spLocks noChangeArrowheads="1"/>
                            </wps:cNvSpPr>
                            <wps:spPr bwMode="auto">
                              <a:xfrm>
                                <a:off x="458280" y="435433"/>
                                <a:ext cx="3600" cy="1260"/>
                              </a:xfrm>
                              <a:prstGeom prst="rect">
                                <a:avLst/>
                              </a:prstGeom>
                              <a:solidFill>
                                <a:srgbClr val="FFFFFF"/>
                              </a:solidFill>
                              <a:ln w="28575">
                                <a:solidFill>
                                  <a:srgbClr val="FF00FF"/>
                                </a:solidFill>
                                <a:miter lim="800000"/>
                                <a:headEnd/>
                                <a:tailEnd/>
                              </a:ln>
                            </wps:spPr>
                            <wps:txbx>
                              <w:txbxContent>
                                <w:p w:rsidR="008E4912" w:rsidRDefault="008E4912" w:rsidP="00197E26">
                                  <w:pPr>
                                    <w:pStyle w:val="NormalWeb"/>
                                    <w:spacing w:before="0" w:beforeAutospacing="0" w:after="0" w:afterAutospacing="0"/>
                                    <w:jc w:val="center"/>
                                    <w:textAlignment w:val="baseline"/>
                                  </w:pPr>
                                  <w:r>
                                    <w:rPr>
                                      <w:rFonts w:cstheme="minorBidi"/>
                                      <w:b/>
                                      <w:bCs/>
                                      <w:color w:val="0000FF"/>
                                      <w:kern w:val="24"/>
                                      <w:lang w:val="en-US"/>
                                    </w:rPr>
                                    <w:t>Implementation</w:t>
                                  </w:r>
                                </w:p>
                                <w:p w:rsidR="008E4912" w:rsidRDefault="008E4912" w:rsidP="00197E26">
                                  <w:pPr>
                                    <w:pStyle w:val="NormalWeb"/>
                                    <w:spacing w:before="0" w:beforeAutospacing="0" w:after="0" w:afterAutospacing="0"/>
                                    <w:jc w:val="center"/>
                                    <w:textAlignment w:val="baseline"/>
                                  </w:pPr>
                                  <w:r>
                                    <w:rPr>
                                      <w:rFonts w:cstheme="minorBidi"/>
                                      <w:b/>
                                      <w:bCs/>
                                      <w:color w:val="000000" w:themeColor="text1"/>
                                      <w:kern w:val="24"/>
                                      <w:lang w:val="en-US"/>
                                    </w:rPr>
                                    <w:t>Legal, management, institutional actions</w:t>
                                  </w:r>
                                </w:p>
                                <w:p w:rsidR="008E4912" w:rsidRDefault="008E4912" w:rsidP="00197E26">
                                  <w:pPr>
                                    <w:pStyle w:val="NormalWeb"/>
                                    <w:spacing w:before="0" w:beforeAutospacing="0" w:after="0" w:afterAutospacing="0"/>
                                    <w:jc w:val="center"/>
                                    <w:textAlignment w:val="baseline"/>
                                  </w:pPr>
                                  <w:r>
                                    <w:rPr>
                                      <w:rFonts w:cstheme="minorBidi"/>
                                      <w:b/>
                                      <w:bCs/>
                                      <w:color w:val="000000" w:themeColor="text1"/>
                                      <w:kern w:val="24"/>
                                      <w:lang w:val="en-US"/>
                                    </w:rPr>
                                    <w:t>Build capacity</w:t>
                                  </w:r>
                                </w:p>
                              </w:txbxContent>
                            </wps:txbx>
                            <wps:bodyPr lIns="0" rIns="0"/>
                          </wps:wsp>
                          <wps:wsp>
                            <wps:cNvPr id="58" name="Text Box 37"/>
                            <wps:cNvSpPr txBox="1">
                              <a:spLocks noChangeArrowheads="1"/>
                            </wps:cNvSpPr>
                            <wps:spPr bwMode="auto">
                              <a:xfrm>
                                <a:off x="457200" y="430213"/>
                                <a:ext cx="3240" cy="1260"/>
                              </a:xfrm>
                              <a:prstGeom prst="rect">
                                <a:avLst/>
                              </a:prstGeom>
                              <a:solidFill>
                                <a:srgbClr val="FFFFFF"/>
                              </a:solidFill>
                              <a:ln w="28575">
                                <a:solidFill>
                                  <a:srgbClr val="FF00FF"/>
                                </a:solidFill>
                                <a:miter lim="800000"/>
                                <a:headEnd/>
                                <a:tailEnd/>
                              </a:ln>
                            </wps:spPr>
                            <wps:txbx>
                              <w:txbxContent>
                                <w:p w:rsidR="008E4912" w:rsidRDefault="008E4912" w:rsidP="00197E26">
                                  <w:pPr>
                                    <w:pStyle w:val="NormalWeb"/>
                                    <w:spacing w:before="0" w:beforeAutospacing="0" w:after="0" w:afterAutospacing="0"/>
                                    <w:jc w:val="center"/>
                                    <w:textAlignment w:val="baseline"/>
                                  </w:pPr>
                                  <w:r>
                                    <w:rPr>
                                      <w:rFonts w:cstheme="minorBidi"/>
                                      <w:b/>
                                      <w:bCs/>
                                      <w:color w:val="0000FF"/>
                                      <w:kern w:val="24"/>
                                      <w:lang w:val="en-US"/>
                                    </w:rPr>
                                    <w:t>Initiation</w:t>
                                  </w:r>
                                </w:p>
                                <w:p w:rsidR="008E4912" w:rsidRDefault="008E4912" w:rsidP="00197E26">
                                  <w:pPr>
                                    <w:pStyle w:val="NormalWeb"/>
                                    <w:spacing w:before="0" w:beforeAutospacing="0" w:after="0" w:afterAutospacing="0"/>
                                    <w:jc w:val="center"/>
                                    <w:textAlignment w:val="baseline"/>
                                  </w:pPr>
                                  <w:r>
                                    <w:rPr>
                                      <w:rFonts w:cstheme="minorBidi"/>
                                      <w:b/>
                                      <w:bCs/>
                                      <w:color w:val="000000" w:themeColor="text1"/>
                                      <w:kern w:val="24"/>
                                      <w:lang w:val="en-US"/>
                                    </w:rPr>
                                    <w:t xml:space="preserve">Government commitment </w:t>
                                  </w:r>
                                </w:p>
                                <w:p w:rsidR="008E4912" w:rsidRDefault="008E4912" w:rsidP="00197E26">
                                  <w:pPr>
                                    <w:pStyle w:val="NormalWeb"/>
                                    <w:spacing w:before="0" w:beforeAutospacing="0" w:after="0" w:afterAutospacing="0"/>
                                    <w:jc w:val="center"/>
                                    <w:textAlignment w:val="baseline"/>
                                  </w:pPr>
                                  <w:r>
                                    <w:rPr>
                                      <w:rFonts w:cstheme="minorBidi"/>
                                      <w:b/>
                                      <w:bCs/>
                                      <w:color w:val="000000" w:themeColor="text1"/>
                                      <w:kern w:val="24"/>
                                      <w:lang w:val="en-US"/>
                                    </w:rPr>
                                    <w:t>Team formed</w:t>
                                  </w:r>
                                </w:p>
                              </w:txbxContent>
                            </wps:txbx>
                            <wps:bodyPr/>
                          </wps:wsp>
                          <wps:wsp>
                            <wps:cNvPr id="59" name="AutoShape 38"/>
                            <wps:cNvSpPr>
                              <a:spLocks noChangeArrowheads="1"/>
                            </wps:cNvSpPr>
                            <wps:spPr bwMode="auto">
                              <a:xfrm>
                                <a:off x="460980" y="431653"/>
                                <a:ext cx="1980" cy="1800"/>
                              </a:xfrm>
                              <a:custGeom>
                                <a:avLst/>
                                <a:gdLst>
                                  <a:gd name="T0" fmla="*/ 0 w 21600"/>
                                  <a:gd name="T1" fmla="*/ 0 h 21600"/>
                                  <a:gd name="T2" fmla="*/ 0 w 21600"/>
                                  <a:gd name="T3" fmla="*/ 0 h 21600"/>
                                  <a:gd name="T4" fmla="*/ 0 w 21600"/>
                                  <a:gd name="T5" fmla="*/ 0 h 21600"/>
                                  <a:gd name="T6" fmla="*/ 0 w 21600"/>
                                  <a:gd name="T7" fmla="*/ 0 h 21600"/>
                                  <a:gd name="T8" fmla="*/ 17694720 60000 65536"/>
                                  <a:gd name="T9" fmla="*/ 5898240 60000 65536"/>
                                  <a:gd name="T10" fmla="*/ 5898240 60000 65536"/>
                                  <a:gd name="T11" fmla="*/ 0 60000 65536"/>
                                  <a:gd name="T12" fmla="*/ 12425 w 21600"/>
                                  <a:gd name="T13" fmla="*/ 2916 h 21600"/>
                                  <a:gd name="T14" fmla="*/ 18229 w 21600"/>
                                  <a:gd name="T15" fmla="*/ 9240 h 21600"/>
                                </a:gdLst>
                                <a:ahLst/>
                                <a:cxnLst>
                                  <a:cxn ang="T8">
                                    <a:pos x="T0" y="T1"/>
                                  </a:cxn>
                                  <a:cxn ang="T9">
                                    <a:pos x="T2" y="T3"/>
                                  </a:cxn>
                                  <a:cxn ang="T10">
                                    <a:pos x="T4" y="T5"/>
                                  </a:cxn>
                                  <a:cxn ang="T11">
                                    <a:pos x="T6" y="T7"/>
                                  </a:cxn>
                                </a:cxnLst>
                                <a:rect l="T12" t="T13" r="T14" b="T15"/>
                                <a:pathLst>
                                  <a:path w="21600" h="21600">
                                    <a:moveTo>
                                      <a:pt x="21600" y="6079"/>
                                    </a:moveTo>
                                    <a:lnTo>
                                      <a:pt x="15126" y="0"/>
                                    </a:lnTo>
                                    <a:lnTo>
                                      <a:pt x="15126" y="2912"/>
                                    </a:lnTo>
                                    <a:lnTo>
                                      <a:pt x="12427" y="2912"/>
                                    </a:lnTo>
                                    <a:cubicBezTo>
                                      <a:pt x="5564" y="2912"/>
                                      <a:pt x="0" y="7052"/>
                                      <a:pt x="0" y="12158"/>
                                    </a:cubicBezTo>
                                    <a:lnTo>
                                      <a:pt x="0" y="21600"/>
                                    </a:lnTo>
                                    <a:lnTo>
                                      <a:pt x="6474" y="21600"/>
                                    </a:lnTo>
                                    <a:lnTo>
                                      <a:pt x="6474" y="12158"/>
                                    </a:lnTo>
                                    <a:cubicBezTo>
                                      <a:pt x="6474" y="10550"/>
                                      <a:pt x="9139" y="9246"/>
                                      <a:pt x="12427" y="9246"/>
                                    </a:cubicBezTo>
                                    <a:lnTo>
                                      <a:pt x="15126" y="9246"/>
                                    </a:lnTo>
                                    <a:lnTo>
                                      <a:pt x="15126" y="12158"/>
                                    </a:lnTo>
                                    <a:close/>
                                  </a:path>
                                </a:pathLst>
                              </a:custGeom>
                              <a:solidFill>
                                <a:srgbClr val="3366FF"/>
                              </a:solidFill>
                              <a:ln w="9525" algn="ctr">
                                <a:solidFill>
                                  <a:srgbClr val="000000"/>
                                </a:solidFill>
                                <a:miter lim="800000"/>
                                <a:headEnd/>
                                <a:tailEnd/>
                              </a:ln>
                            </wps:spPr>
                            <wps:bodyPr/>
                          </wps:wsp>
                          <wps:wsp>
                            <wps:cNvPr id="60" name="AutoShape 39"/>
                            <wps:cNvSpPr>
                              <a:spLocks noChangeArrowheads="1"/>
                            </wps:cNvSpPr>
                            <wps:spPr bwMode="auto">
                              <a:xfrm rot="5400000">
                                <a:off x="466560" y="430753"/>
                                <a:ext cx="1260" cy="2700"/>
                              </a:xfrm>
                              <a:custGeom>
                                <a:avLst/>
                                <a:gdLst>
                                  <a:gd name="T0" fmla="*/ 0 w 21600"/>
                                  <a:gd name="T1" fmla="*/ 0 h 21600"/>
                                  <a:gd name="T2" fmla="*/ 0 w 21600"/>
                                  <a:gd name="T3" fmla="*/ 0 h 21600"/>
                                  <a:gd name="T4" fmla="*/ 0 w 21600"/>
                                  <a:gd name="T5" fmla="*/ 0 h 21600"/>
                                  <a:gd name="T6" fmla="*/ 0 w 21600"/>
                                  <a:gd name="T7" fmla="*/ 0 h 21600"/>
                                  <a:gd name="T8" fmla="*/ 17694720 60000 65536"/>
                                  <a:gd name="T9" fmla="*/ 5898240 60000 65536"/>
                                  <a:gd name="T10" fmla="*/ 5898240 60000 65536"/>
                                  <a:gd name="T11" fmla="*/ 0 60000 65536"/>
                                  <a:gd name="T12" fmla="*/ 12429 w 21600"/>
                                  <a:gd name="T13" fmla="*/ 2912 h 21600"/>
                                  <a:gd name="T14" fmla="*/ 18223 w 21600"/>
                                  <a:gd name="T15" fmla="*/ 9248 h 21600"/>
                                </a:gdLst>
                                <a:ahLst/>
                                <a:cxnLst>
                                  <a:cxn ang="T8">
                                    <a:pos x="T0" y="T1"/>
                                  </a:cxn>
                                  <a:cxn ang="T9">
                                    <a:pos x="T2" y="T3"/>
                                  </a:cxn>
                                  <a:cxn ang="T10">
                                    <a:pos x="T4" y="T5"/>
                                  </a:cxn>
                                  <a:cxn ang="T11">
                                    <a:pos x="T6" y="T7"/>
                                  </a:cxn>
                                </a:cxnLst>
                                <a:rect l="T12" t="T13" r="T14" b="T15"/>
                                <a:pathLst>
                                  <a:path w="21600" h="21600">
                                    <a:moveTo>
                                      <a:pt x="21600" y="6079"/>
                                    </a:moveTo>
                                    <a:lnTo>
                                      <a:pt x="15126" y="0"/>
                                    </a:lnTo>
                                    <a:lnTo>
                                      <a:pt x="15126" y="2912"/>
                                    </a:lnTo>
                                    <a:lnTo>
                                      <a:pt x="12427" y="2912"/>
                                    </a:lnTo>
                                    <a:cubicBezTo>
                                      <a:pt x="5564" y="2912"/>
                                      <a:pt x="0" y="7052"/>
                                      <a:pt x="0" y="12158"/>
                                    </a:cubicBezTo>
                                    <a:lnTo>
                                      <a:pt x="0" y="21600"/>
                                    </a:lnTo>
                                    <a:lnTo>
                                      <a:pt x="6474" y="21600"/>
                                    </a:lnTo>
                                    <a:lnTo>
                                      <a:pt x="6474" y="12158"/>
                                    </a:lnTo>
                                    <a:cubicBezTo>
                                      <a:pt x="6474" y="10550"/>
                                      <a:pt x="9139" y="9246"/>
                                      <a:pt x="12427" y="9246"/>
                                    </a:cubicBezTo>
                                    <a:lnTo>
                                      <a:pt x="15126" y="9246"/>
                                    </a:lnTo>
                                    <a:lnTo>
                                      <a:pt x="15126" y="12158"/>
                                    </a:lnTo>
                                    <a:close/>
                                  </a:path>
                                </a:pathLst>
                              </a:custGeom>
                              <a:solidFill>
                                <a:srgbClr val="3366FF"/>
                              </a:solidFill>
                              <a:ln w="9525" algn="ctr">
                                <a:solidFill>
                                  <a:srgbClr val="000000"/>
                                </a:solidFill>
                                <a:miter lim="800000"/>
                                <a:headEnd/>
                                <a:tailEnd/>
                              </a:ln>
                            </wps:spPr>
                            <wps:bodyPr/>
                          </wps:wsp>
                          <wps:wsp>
                            <wps:cNvPr id="61" name="AutoShape 40"/>
                            <wps:cNvSpPr>
                              <a:spLocks noChangeArrowheads="1"/>
                            </wps:cNvSpPr>
                            <wps:spPr bwMode="auto">
                              <a:xfrm rot="8997791">
                                <a:off x="468403" y="434157"/>
                                <a:ext cx="1260" cy="1034"/>
                              </a:xfrm>
                              <a:custGeom>
                                <a:avLst/>
                                <a:gdLst>
                                  <a:gd name="T0" fmla="*/ 0 w 21600"/>
                                  <a:gd name="T1" fmla="*/ 0 h 21600"/>
                                  <a:gd name="T2" fmla="*/ 0 w 21600"/>
                                  <a:gd name="T3" fmla="*/ 0 h 21600"/>
                                  <a:gd name="T4" fmla="*/ 0 w 21600"/>
                                  <a:gd name="T5" fmla="*/ 0 h 21600"/>
                                  <a:gd name="T6" fmla="*/ 0 w 21600"/>
                                  <a:gd name="T7" fmla="*/ 0 h 21600"/>
                                  <a:gd name="T8" fmla="*/ 17694720 60000 65536"/>
                                  <a:gd name="T9" fmla="*/ 5898240 60000 65536"/>
                                  <a:gd name="T10" fmla="*/ 5898240 60000 65536"/>
                                  <a:gd name="T11" fmla="*/ 0 60000 65536"/>
                                  <a:gd name="T12" fmla="*/ 12429 w 21600"/>
                                  <a:gd name="T13" fmla="*/ 2402 h 21600"/>
                                  <a:gd name="T14" fmla="*/ 16046 w 21600"/>
                                  <a:gd name="T15" fmla="*/ 9756 h 21600"/>
                                </a:gdLst>
                                <a:ahLst/>
                                <a:cxnLst>
                                  <a:cxn ang="T8">
                                    <a:pos x="T0" y="T1"/>
                                  </a:cxn>
                                  <a:cxn ang="T9">
                                    <a:pos x="T2" y="T3"/>
                                  </a:cxn>
                                  <a:cxn ang="T10">
                                    <a:pos x="T4" y="T5"/>
                                  </a:cxn>
                                  <a:cxn ang="T11">
                                    <a:pos x="T6" y="T7"/>
                                  </a:cxn>
                                </a:cxnLst>
                                <a:rect l="T12" t="T13" r="T14" b="T15"/>
                                <a:pathLst>
                                  <a:path w="21600" h="21600">
                                    <a:moveTo>
                                      <a:pt x="21600" y="6079"/>
                                    </a:moveTo>
                                    <a:lnTo>
                                      <a:pt x="12427" y="0"/>
                                    </a:lnTo>
                                    <a:lnTo>
                                      <a:pt x="12427" y="2400"/>
                                    </a:lnTo>
                                    <a:cubicBezTo>
                                      <a:pt x="5564" y="2400"/>
                                      <a:pt x="0" y="6769"/>
                                      <a:pt x="0" y="12158"/>
                                    </a:cubicBezTo>
                                    <a:lnTo>
                                      <a:pt x="0" y="21600"/>
                                    </a:lnTo>
                                    <a:lnTo>
                                      <a:pt x="7521" y="21600"/>
                                    </a:lnTo>
                                    <a:lnTo>
                                      <a:pt x="7521" y="12158"/>
                                    </a:lnTo>
                                    <a:cubicBezTo>
                                      <a:pt x="7521" y="10833"/>
                                      <a:pt x="9717" y="9758"/>
                                      <a:pt x="12427" y="9758"/>
                                    </a:cubicBezTo>
                                    <a:lnTo>
                                      <a:pt x="12427" y="12158"/>
                                    </a:lnTo>
                                    <a:close/>
                                  </a:path>
                                </a:pathLst>
                              </a:custGeom>
                              <a:solidFill>
                                <a:srgbClr val="3366FF"/>
                              </a:solidFill>
                              <a:ln w="9525" algn="ctr">
                                <a:solidFill>
                                  <a:srgbClr val="000000"/>
                                </a:solidFill>
                                <a:miter lim="800000"/>
                                <a:headEnd/>
                                <a:tailEnd/>
                              </a:ln>
                            </wps:spPr>
                            <wps:bodyPr/>
                          </wps:wsp>
                          <wps:wsp>
                            <wps:cNvPr id="62" name="AutoShape 41"/>
                            <wps:cNvSpPr>
                              <a:spLocks noChangeArrowheads="1"/>
                            </wps:cNvSpPr>
                            <wps:spPr bwMode="auto">
                              <a:xfrm rot="10800000">
                                <a:off x="467103" y="436510"/>
                                <a:ext cx="2160" cy="1620"/>
                              </a:xfrm>
                              <a:custGeom>
                                <a:avLst/>
                                <a:gdLst>
                                  <a:gd name="T0" fmla="*/ 0 w 21600"/>
                                  <a:gd name="T1" fmla="*/ 0 h 21600"/>
                                  <a:gd name="T2" fmla="*/ 0 w 21600"/>
                                  <a:gd name="T3" fmla="*/ 0 h 21600"/>
                                  <a:gd name="T4" fmla="*/ 0 w 21600"/>
                                  <a:gd name="T5" fmla="*/ 0 h 21600"/>
                                  <a:gd name="T6" fmla="*/ 0 w 21600"/>
                                  <a:gd name="T7" fmla="*/ 0 h 21600"/>
                                  <a:gd name="T8" fmla="*/ 17694720 60000 65536"/>
                                  <a:gd name="T9" fmla="*/ 5898240 60000 65536"/>
                                  <a:gd name="T10" fmla="*/ 5898240 60000 65536"/>
                                  <a:gd name="T11" fmla="*/ 0 60000 65536"/>
                                  <a:gd name="T12" fmla="*/ 12430 w 21600"/>
                                  <a:gd name="T13" fmla="*/ 2907 h 21600"/>
                                  <a:gd name="T14" fmla="*/ 18230 w 21600"/>
                                  <a:gd name="T15" fmla="*/ 9240 h 21600"/>
                                </a:gdLst>
                                <a:ahLst/>
                                <a:cxnLst>
                                  <a:cxn ang="T8">
                                    <a:pos x="T0" y="T1"/>
                                  </a:cxn>
                                  <a:cxn ang="T9">
                                    <a:pos x="T2" y="T3"/>
                                  </a:cxn>
                                  <a:cxn ang="T10">
                                    <a:pos x="T4" y="T5"/>
                                  </a:cxn>
                                  <a:cxn ang="T11">
                                    <a:pos x="T6" y="T7"/>
                                  </a:cxn>
                                </a:cxnLst>
                                <a:rect l="T12" t="T13" r="T14" b="T15"/>
                                <a:pathLst>
                                  <a:path w="21600" h="21600">
                                    <a:moveTo>
                                      <a:pt x="21600" y="6079"/>
                                    </a:moveTo>
                                    <a:lnTo>
                                      <a:pt x="15126" y="0"/>
                                    </a:lnTo>
                                    <a:lnTo>
                                      <a:pt x="15126" y="2912"/>
                                    </a:lnTo>
                                    <a:lnTo>
                                      <a:pt x="12427" y="2912"/>
                                    </a:lnTo>
                                    <a:cubicBezTo>
                                      <a:pt x="5564" y="2912"/>
                                      <a:pt x="0" y="7052"/>
                                      <a:pt x="0" y="12158"/>
                                    </a:cubicBezTo>
                                    <a:lnTo>
                                      <a:pt x="0" y="21600"/>
                                    </a:lnTo>
                                    <a:lnTo>
                                      <a:pt x="6474" y="21600"/>
                                    </a:lnTo>
                                    <a:lnTo>
                                      <a:pt x="6474" y="12158"/>
                                    </a:lnTo>
                                    <a:cubicBezTo>
                                      <a:pt x="6474" y="10550"/>
                                      <a:pt x="9139" y="9246"/>
                                      <a:pt x="12427" y="9246"/>
                                    </a:cubicBezTo>
                                    <a:lnTo>
                                      <a:pt x="15126" y="9246"/>
                                    </a:lnTo>
                                    <a:lnTo>
                                      <a:pt x="15126" y="12158"/>
                                    </a:lnTo>
                                    <a:close/>
                                  </a:path>
                                </a:pathLst>
                              </a:custGeom>
                              <a:solidFill>
                                <a:srgbClr val="3366FF"/>
                              </a:solidFill>
                              <a:ln w="9525" algn="ctr">
                                <a:solidFill>
                                  <a:srgbClr val="000000"/>
                                </a:solidFill>
                                <a:miter lim="800000"/>
                                <a:headEnd/>
                                <a:tailEnd/>
                              </a:ln>
                            </wps:spPr>
                            <wps:bodyPr/>
                          </wps:wsp>
                          <wps:wsp>
                            <wps:cNvPr id="63" name="AutoShape 42"/>
                            <wps:cNvSpPr>
                              <a:spLocks noChangeArrowheads="1"/>
                            </wps:cNvSpPr>
                            <wps:spPr bwMode="auto">
                              <a:xfrm rot="-5400000">
                                <a:off x="460890" y="435703"/>
                                <a:ext cx="1440" cy="3420"/>
                              </a:xfrm>
                              <a:custGeom>
                                <a:avLst/>
                                <a:gdLst>
                                  <a:gd name="T0" fmla="*/ 0 w 21600"/>
                                  <a:gd name="T1" fmla="*/ 0 h 21600"/>
                                  <a:gd name="T2" fmla="*/ 0 w 21600"/>
                                  <a:gd name="T3" fmla="*/ 0 h 21600"/>
                                  <a:gd name="T4" fmla="*/ 0 w 21600"/>
                                  <a:gd name="T5" fmla="*/ 0 h 21600"/>
                                  <a:gd name="T6" fmla="*/ 0 w 21600"/>
                                  <a:gd name="T7" fmla="*/ 0 h 21600"/>
                                  <a:gd name="T8" fmla="*/ 17694720 60000 65536"/>
                                  <a:gd name="T9" fmla="*/ 5898240 60000 65536"/>
                                  <a:gd name="T10" fmla="*/ 5898240 60000 65536"/>
                                  <a:gd name="T11" fmla="*/ 0 60000 65536"/>
                                  <a:gd name="T12" fmla="*/ 12420 w 21600"/>
                                  <a:gd name="T13" fmla="*/ 2912 h 21600"/>
                                  <a:gd name="T14" fmla="*/ 18225 w 21600"/>
                                  <a:gd name="T15" fmla="*/ 9246 h 21600"/>
                                </a:gdLst>
                                <a:ahLst/>
                                <a:cxnLst>
                                  <a:cxn ang="T8">
                                    <a:pos x="T0" y="T1"/>
                                  </a:cxn>
                                  <a:cxn ang="T9">
                                    <a:pos x="T2" y="T3"/>
                                  </a:cxn>
                                  <a:cxn ang="T10">
                                    <a:pos x="T4" y="T5"/>
                                  </a:cxn>
                                  <a:cxn ang="T11">
                                    <a:pos x="T6" y="T7"/>
                                  </a:cxn>
                                </a:cxnLst>
                                <a:rect l="T12" t="T13" r="T14" b="T15"/>
                                <a:pathLst>
                                  <a:path w="21600" h="21600">
                                    <a:moveTo>
                                      <a:pt x="21600" y="6079"/>
                                    </a:moveTo>
                                    <a:lnTo>
                                      <a:pt x="15126" y="0"/>
                                    </a:lnTo>
                                    <a:lnTo>
                                      <a:pt x="15126" y="2912"/>
                                    </a:lnTo>
                                    <a:lnTo>
                                      <a:pt x="12427" y="2912"/>
                                    </a:lnTo>
                                    <a:cubicBezTo>
                                      <a:pt x="5564" y="2912"/>
                                      <a:pt x="0" y="7052"/>
                                      <a:pt x="0" y="12158"/>
                                    </a:cubicBezTo>
                                    <a:lnTo>
                                      <a:pt x="0" y="21600"/>
                                    </a:lnTo>
                                    <a:lnTo>
                                      <a:pt x="6474" y="21600"/>
                                    </a:lnTo>
                                    <a:lnTo>
                                      <a:pt x="6474" y="12158"/>
                                    </a:lnTo>
                                    <a:cubicBezTo>
                                      <a:pt x="6474" y="10550"/>
                                      <a:pt x="9139" y="9246"/>
                                      <a:pt x="12427" y="9246"/>
                                    </a:cubicBezTo>
                                    <a:lnTo>
                                      <a:pt x="15126" y="9246"/>
                                    </a:lnTo>
                                    <a:lnTo>
                                      <a:pt x="15126" y="12158"/>
                                    </a:lnTo>
                                    <a:close/>
                                  </a:path>
                                </a:pathLst>
                              </a:custGeom>
                              <a:solidFill>
                                <a:srgbClr val="3366FF"/>
                              </a:solidFill>
                              <a:ln w="9525" algn="ctr">
                                <a:solidFill>
                                  <a:srgbClr val="000000"/>
                                </a:solidFill>
                                <a:miter lim="800000"/>
                                <a:headEnd/>
                                <a:tailEnd/>
                              </a:ln>
                            </wps:spPr>
                            <wps:bodyPr/>
                          </wps:wsp>
                          <wps:wsp>
                            <wps:cNvPr id="64" name="AutoShape 43"/>
                            <wps:cNvSpPr>
                              <a:spLocks noChangeArrowheads="1"/>
                            </wps:cNvSpPr>
                            <wps:spPr bwMode="auto">
                              <a:xfrm rot="11720560" flipH="1">
                                <a:off x="459180" y="431653"/>
                                <a:ext cx="1400" cy="700"/>
                              </a:xfrm>
                              <a:custGeom>
                                <a:avLst/>
                                <a:gdLst>
                                  <a:gd name="T0" fmla="*/ 0 w 21600"/>
                                  <a:gd name="T1" fmla="*/ 0 h 21600"/>
                                  <a:gd name="T2" fmla="*/ 0 w 21600"/>
                                  <a:gd name="T3" fmla="*/ 0 h 21600"/>
                                  <a:gd name="T4" fmla="*/ 0 w 21600"/>
                                  <a:gd name="T5" fmla="*/ 0 h 21600"/>
                                  <a:gd name="T6" fmla="*/ 0 w 21600"/>
                                  <a:gd name="T7" fmla="*/ 0 h 21600"/>
                                  <a:gd name="T8" fmla="*/ 17694720 60000 65536"/>
                                  <a:gd name="T9" fmla="*/ 5898240 60000 65536"/>
                                  <a:gd name="T10" fmla="*/ 5898240 60000 65536"/>
                                  <a:gd name="T11" fmla="*/ 0 60000 65536"/>
                                  <a:gd name="T12" fmla="*/ 12420 w 21600"/>
                                  <a:gd name="T13" fmla="*/ 2407 h 21600"/>
                                  <a:gd name="T14" fmla="*/ 16046 w 21600"/>
                                  <a:gd name="T15" fmla="*/ 9751 h 21600"/>
                                </a:gdLst>
                                <a:ahLst/>
                                <a:cxnLst>
                                  <a:cxn ang="T8">
                                    <a:pos x="T0" y="T1"/>
                                  </a:cxn>
                                  <a:cxn ang="T9">
                                    <a:pos x="T2" y="T3"/>
                                  </a:cxn>
                                  <a:cxn ang="T10">
                                    <a:pos x="T4" y="T5"/>
                                  </a:cxn>
                                  <a:cxn ang="T11">
                                    <a:pos x="T6" y="T7"/>
                                  </a:cxn>
                                </a:cxnLst>
                                <a:rect l="T12" t="T13" r="T14" b="T15"/>
                                <a:pathLst>
                                  <a:path w="21600" h="21600">
                                    <a:moveTo>
                                      <a:pt x="21600" y="6079"/>
                                    </a:moveTo>
                                    <a:lnTo>
                                      <a:pt x="12427" y="0"/>
                                    </a:lnTo>
                                    <a:lnTo>
                                      <a:pt x="12427" y="2400"/>
                                    </a:lnTo>
                                    <a:cubicBezTo>
                                      <a:pt x="5564" y="2400"/>
                                      <a:pt x="0" y="6769"/>
                                      <a:pt x="0" y="12158"/>
                                    </a:cubicBezTo>
                                    <a:lnTo>
                                      <a:pt x="0" y="21600"/>
                                    </a:lnTo>
                                    <a:lnTo>
                                      <a:pt x="7521" y="21600"/>
                                    </a:lnTo>
                                    <a:lnTo>
                                      <a:pt x="7521" y="12158"/>
                                    </a:lnTo>
                                    <a:cubicBezTo>
                                      <a:pt x="7521" y="10833"/>
                                      <a:pt x="9717" y="9758"/>
                                      <a:pt x="12427" y="9758"/>
                                    </a:cubicBezTo>
                                    <a:lnTo>
                                      <a:pt x="12427" y="12158"/>
                                    </a:lnTo>
                                    <a:close/>
                                  </a:path>
                                </a:pathLst>
                              </a:custGeom>
                              <a:solidFill>
                                <a:srgbClr val="3366FF"/>
                              </a:solidFill>
                              <a:ln w="9525" algn="ctr">
                                <a:solidFill>
                                  <a:srgbClr val="000000"/>
                                </a:solidFill>
                                <a:miter lim="800000"/>
                                <a:headEnd/>
                                <a:tailEnd/>
                              </a:ln>
                            </wps:spPr>
                            <wps:bodyPr/>
                          </wps:wsp>
                          <wps:wsp>
                            <wps:cNvPr id="65" name="Freeform 65"/>
                            <wps:cNvSpPr>
                              <a:spLocks/>
                            </wps:cNvSpPr>
                            <wps:spPr bwMode="auto">
                              <a:xfrm>
                                <a:off x="464400" y="432553"/>
                                <a:ext cx="360" cy="1080"/>
                              </a:xfrm>
                              <a:custGeom>
                                <a:avLst/>
                                <a:gdLst>
                                  <a:gd name="T0" fmla="*/ 1 w 600"/>
                                  <a:gd name="T1" fmla="*/ 0 h 1545"/>
                                  <a:gd name="T2" fmla="*/ 1 w 600"/>
                                  <a:gd name="T3" fmla="*/ 3 h 1545"/>
                                  <a:gd name="T4" fmla="*/ 1 w 600"/>
                                  <a:gd name="T5" fmla="*/ 6 h 1545"/>
                                  <a:gd name="T6" fmla="*/ 1 w 600"/>
                                  <a:gd name="T7" fmla="*/ 7 h 1545"/>
                                  <a:gd name="T8" fmla="*/ 1 w 600"/>
                                  <a:gd name="T9" fmla="*/ 9 h 1545"/>
                                  <a:gd name="T10" fmla="*/ 1 w 600"/>
                                  <a:gd name="T11" fmla="*/ 10 h 1545"/>
                                  <a:gd name="T12" fmla="*/ 0 60000 65536"/>
                                  <a:gd name="T13" fmla="*/ 0 60000 65536"/>
                                  <a:gd name="T14" fmla="*/ 0 60000 65536"/>
                                  <a:gd name="T15" fmla="*/ 0 60000 65536"/>
                                  <a:gd name="T16" fmla="*/ 0 60000 65536"/>
                                  <a:gd name="T17" fmla="*/ 0 60000 65536"/>
                                  <a:gd name="T18" fmla="*/ 0 w 600"/>
                                  <a:gd name="T19" fmla="*/ 0 h 1545"/>
                                  <a:gd name="T20" fmla="*/ 600 w 600"/>
                                  <a:gd name="T21" fmla="*/ 1545 h 1545"/>
                                </a:gdLst>
                                <a:ahLst/>
                                <a:cxnLst>
                                  <a:cxn ang="T12">
                                    <a:pos x="T0" y="T1"/>
                                  </a:cxn>
                                  <a:cxn ang="T13">
                                    <a:pos x="T2" y="T3"/>
                                  </a:cxn>
                                  <a:cxn ang="T14">
                                    <a:pos x="T4" y="T5"/>
                                  </a:cxn>
                                  <a:cxn ang="T15">
                                    <a:pos x="T6" y="T7"/>
                                  </a:cxn>
                                  <a:cxn ang="T16">
                                    <a:pos x="T8" y="T9"/>
                                  </a:cxn>
                                  <a:cxn ang="T17">
                                    <a:pos x="T10" y="T11"/>
                                  </a:cxn>
                                </a:cxnLst>
                                <a:rect l="T18" t="T19" r="T20" b="T21"/>
                                <a:pathLst>
                                  <a:path w="600" h="1545">
                                    <a:moveTo>
                                      <a:pt x="9" y="0"/>
                                    </a:moveTo>
                                    <a:cubicBezTo>
                                      <a:pt x="15" y="156"/>
                                      <a:pt x="0" y="363"/>
                                      <a:pt x="54" y="525"/>
                                    </a:cubicBezTo>
                                    <a:cubicBezTo>
                                      <a:pt x="65" y="627"/>
                                      <a:pt x="62" y="762"/>
                                      <a:pt x="114" y="855"/>
                                    </a:cubicBezTo>
                                    <a:cubicBezTo>
                                      <a:pt x="183" y="980"/>
                                      <a:pt x="284" y="1048"/>
                                      <a:pt x="399" y="1125"/>
                                    </a:cubicBezTo>
                                    <a:cubicBezTo>
                                      <a:pt x="493" y="1188"/>
                                      <a:pt x="507" y="1265"/>
                                      <a:pt x="564" y="1350"/>
                                    </a:cubicBezTo>
                                    <a:cubicBezTo>
                                      <a:pt x="600" y="1494"/>
                                      <a:pt x="594" y="1429"/>
                                      <a:pt x="594" y="1545"/>
                                    </a:cubicBezTo>
                                  </a:path>
                                </a:pathLst>
                              </a:custGeom>
                              <a:noFill/>
                              <a:ln w="28575">
                                <a:solidFill>
                                  <a:srgbClr val="000000"/>
                                </a:solidFill>
                                <a:round/>
                                <a:headEnd type="triangle" w="med" len="med"/>
                                <a:tailEnd type="triangle" w="med" len="med"/>
                              </a:ln>
                            </wps:spPr>
                            <wps:bodyPr/>
                          </wps:wsp>
                          <wps:wsp>
                            <wps:cNvPr id="66" name="Freeform 66"/>
                            <wps:cNvSpPr>
                              <a:spLocks/>
                            </wps:cNvSpPr>
                            <wps:spPr bwMode="auto">
                              <a:xfrm flipH="1">
                                <a:off x="466200" y="433453"/>
                                <a:ext cx="900" cy="540"/>
                              </a:xfrm>
                              <a:custGeom>
                                <a:avLst/>
                                <a:gdLst>
                                  <a:gd name="T0" fmla="*/ 2662 w 600"/>
                                  <a:gd name="T1" fmla="*/ 0 h 1545"/>
                                  <a:gd name="T2" fmla="*/ 15625 w 600"/>
                                  <a:gd name="T3" fmla="*/ 0 h 1545"/>
                                  <a:gd name="T4" fmla="*/ 33211 w 600"/>
                                  <a:gd name="T5" fmla="*/ 0 h 1545"/>
                                  <a:gd name="T6" fmla="*/ 116280 w 600"/>
                                  <a:gd name="T7" fmla="*/ 0 h 1545"/>
                                  <a:gd name="T8" fmla="*/ 164574 w 600"/>
                                  <a:gd name="T9" fmla="*/ 0 h 1545"/>
                                  <a:gd name="T10" fmla="*/ 173349 w 600"/>
                                  <a:gd name="T11" fmla="*/ 0 h 1545"/>
                                  <a:gd name="T12" fmla="*/ 0 60000 65536"/>
                                  <a:gd name="T13" fmla="*/ 0 60000 65536"/>
                                  <a:gd name="T14" fmla="*/ 0 60000 65536"/>
                                  <a:gd name="T15" fmla="*/ 0 60000 65536"/>
                                  <a:gd name="T16" fmla="*/ 0 60000 65536"/>
                                  <a:gd name="T17" fmla="*/ 0 60000 65536"/>
                                  <a:gd name="T18" fmla="*/ 0 w 600"/>
                                  <a:gd name="T19" fmla="*/ 0 h 1545"/>
                                  <a:gd name="T20" fmla="*/ 600 w 600"/>
                                  <a:gd name="T21" fmla="*/ 1545 h 1545"/>
                                </a:gdLst>
                                <a:ahLst/>
                                <a:cxnLst>
                                  <a:cxn ang="T12">
                                    <a:pos x="T0" y="T1"/>
                                  </a:cxn>
                                  <a:cxn ang="T13">
                                    <a:pos x="T2" y="T3"/>
                                  </a:cxn>
                                  <a:cxn ang="T14">
                                    <a:pos x="T4" y="T5"/>
                                  </a:cxn>
                                  <a:cxn ang="T15">
                                    <a:pos x="T6" y="T7"/>
                                  </a:cxn>
                                  <a:cxn ang="T16">
                                    <a:pos x="T8" y="T9"/>
                                  </a:cxn>
                                  <a:cxn ang="T17">
                                    <a:pos x="T10" y="T11"/>
                                  </a:cxn>
                                </a:cxnLst>
                                <a:rect l="T18" t="T19" r="T20" b="T21"/>
                                <a:pathLst>
                                  <a:path w="600" h="1545">
                                    <a:moveTo>
                                      <a:pt x="9" y="0"/>
                                    </a:moveTo>
                                    <a:cubicBezTo>
                                      <a:pt x="15" y="156"/>
                                      <a:pt x="0" y="363"/>
                                      <a:pt x="54" y="525"/>
                                    </a:cubicBezTo>
                                    <a:cubicBezTo>
                                      <a:pt x="65" y="627"/>
                                      <a:pt x="62" y="762"/>
                                      <a:pt x="114" y="855"/>
                                    </a:cubicBezTo>
                                    <a:cubicBezTo>
                                      <a:pt x="183" y="980"/>
                                      <a:pt x="284" y="1048"/>
                                      <a:pt x="399" y="1125"/>
                                    </a:cubicBezTo>
                                    <a:cubicBezTo>
                                      <a:pt x="493" y="1188"/>
                                      <a:pt x="507" y="1265"/>
                                      <a:pt x="564" y="1350"/>
                                    </a:cubicBezTo>
                                    <a:cubicBezTo>
                                      <a:pt x="600" y="1494"/>
                                      <a:pt x="594" y="1429"/>
                                      <a:pt x="594" y="1545"/>
                                    </a:cubicBezTo>
                                  </a:path>
                                </a:pathLst>
                              </a:custGeom>
                              <a:noFill/>
                              <a:ln w="28575">
                                <a:solidFill>
                                  <a:srgbClr val="000000"/>
                                </a:solidFill>
                                <a:round/>
                                <a:headEnd type="triangle" w="med" len="med"/>
                                <a:tailEnd type="triangle" w="med" len="med"/>
                              </a:ln>
                            </wps:spPr>
                            <wps:bodyPr/>
                          </wps:wsp>
                          <wps:wsp>
                            <wps:cNvPr id="67" name="Freeform 67"/>
                            <wps:cNvSpPr>
                              <a:spLocks/>
                            </wps:cNvSpPr>
                            <wps:spPr bwMode="auto">
                              <a:xfrm>
                                <a:off x="466560" y="435253"/>
                                <a:ext cx="720" cy="720"/>
                              </a:xfrm>
                              <a:custGeom>
                                <a:avLst/>
                                <a:gdLst>
                                  <a:gd name="T0" fmla="*/ 122 w 600"/>
                                  <a:gd name="T1" fmla="*/ 0 h 1545"/>
                                  <a:gd name="T2" fmla="*/ 701 w 600"/>
                                  <a:gd name="T3" fmla="*/ 0 h 1545"/>
                                  <a:gd name="T4" fmla="*/ 1463 w 600"/>
                                  <a:gd name="T5" fmla="*/ 0 h 1545"/>
                                  <a:gd name="T6" fmla="*/ 5131 w 600"/>
                                  <a:gd name="T7" fmla="*/ 0 h 1545"/>
                                  <a:gd name="T8" fmla="*/ 7241 w 600"/>
                                  <a:gd name="T9" fmla="*/ 0 h 1545"/>
                                  <a:gd name="T10" fmla="*/ 7630 w 600"/>
                                  <a:gd name="T11" fmla="*/ 0 h 1545"/>
                                  <a:gd name="T12" fmla="*/ 0 60000 65536"/>
                                  <a:gd name="T13" fmla="*/ 0 60000 65536"/>
                                  <a:gd name="T14" fmla="*/ 0 60000 65536"/>
                                  <a:gd name="T15" fmla="*/ 0 60000 65536"/>
                                  <a:gd name="T16" fmla="*/ 0 60000 65536"/>
                                  <a:gd name="T17" fmla="*/ 0 60000 65536"/>
                                  <a:gd name="T18" fmla="*/ 0 w 600"/>
                                  <a:gd name="T19" fmla="*/ 0 h 1545"/>
                                  <a:gd name="T20" fmla="*/ 600 w 600"/>
                                  <a:gd name="T21" fmla="*/ 1545 h 1545"/>
                                </a:gdLst>
                                <a:ahLst/>
                                <a:cxnLst>
                                  <a:cxn ang="T12">
                                    <a:pos x="T0" y="T1"/>
                                  </a:cxn>
                                  <a:cxn ang="T13">
                                    <a:pos x="T2" y="T3"/>
                                  </a:cxn>
                                  <a:cxn ang="T14">
                                    <a:pos x="T4" y="T5"/>
                                  </a:cxn>
                                  <a:cxn ang="T15">
                                    <a:pos x="T6" y="T7"/>
                                  </a:cxn>
                                  <a:cxn ang="T16">
                                    <a:pos x="T8" y="T9"/>
                                  </a:cxn>
                                  <a:cxn ang="T17">
                                    <a:pos x="T10" y="T11"/>
                                  </a:cxn>
                                </a:cxnLst>
                                <a:rect l="T18" t="T19" r="T20" b="T21"/>
                                <a:pathLst>
                                  <a:path w="600" h="1545">
                                    <a:moveTo>
                                      <a:pt x="9" y="0"/>
                                    </a:moveTo>
                                    <a:cubicBezTo>
                                      <a:pt x="15" y="156"/>
                                      <a:pt x="0" y="363"/>
                                      <a:pt x="54" y="525"/>
                                    </a:cubicBezTo>
                                    <a:cubicBezTo>
                                      <a:pt x="65" y="627"/>
                                      <a:pt x="62" y="762"/>
                                      <a:pt x="114" y="855"/>
                                    </a:cubicBezTo>
                                    <a:cubicBezTo>
                                      <a:pt x="183" y="980"/>
                                      <a:pt x="284" y="1048"/>
                                      <a:pt x="399" y="1125"/>
                                    </a:cubicBezTo>
                                    <a:cubicBezTo>
                                      <a:pt x="493" y="1188"/>
                                      <a:pt x="507" y="1265"/>
                                      <a:pt x="564" y="1350"/>
                                    </a:cubicBezTo>
                                    <a:cubicBezTo>
                                      <a:pt x="600" y="1494"/>
                                      <a:pt x="594" y="1429"/>
                                      <a:pt x="594" y="1545"/>
                                    </a:cubicBezTo>
                                  </a:path>
                                </a:pathLst>
                              </a:custGeom>
                              <a:noFill/>
                              <a:ln w="28575">
                                <a:solidFill>
                                  <a:srgbClr val="000000"/>
                                </a:solidFill>
                                <a:round/>
                                <a:headEnd type="triangle" w="med" len="med"/>
                                <a:tailEnd type="triangle" w="med" len="med"/>
                              </a:ln>
                            </wps:spPr>
                            <wps:bodyPr/>
                          </wps:wsp>
                          <wps:wsp>
                            <wps:cNvPr id="68" name="Freeform 68"/>
                            <wps:cNvSpPr>
                              <a:spLocks/>
                            </wps:cNvSpPr>
                            <wps:spPr bwMode="auto">
                              <a:xfrm>
                                <a:off x="464940" y="435973"/>
                                <a:ext cx="360" cy="1080"/>
                              </a:xfrm>
                              <a:custGeom>
                                <a:avLst/>
                                <a:gdLst>
                                  <a:gd name="T0" fmla="*/ 1 w 600"/>
                                  <a:gd name="T1" fmla="*/ 0 h 1545"/>
                                  <a:gd name="T2" fmla="*/ 1 w 600"/>
                                  <a:gd name="T3" fmla="*/ 3 h 1545"/>
                                  <a:gd name="T4" fmla="*/ 1 w 600"/>
                                  <a:gd name="T5" fmla="*/ 6 h 1545"/>
                                  <a:gd name="T6" fmla="*/ 1 w 600"/>
                                  <a:gd name="T7" fmla="*/ 7 h 1545"/>
                                  <a:gd name="T8" fmla="*/ 1 w 600"/>
                                  <a:gd name="T9" fmla="*/ 9 h 1545"/>
                                  <a:gd name="T10" fmla="*/ 1 w 600"/>
                                  <a:gd name="T11" fmla="*/ 10 h 1545"/>
                                  <a:gd name="T12" fmla="*/ 0 60000 65536"/>
                                  <a:gd name="T13" fmla="*/ 0 60000 65536"/>
                                  <a:gd name="T14" fmla="*/ 0 60000 65536"/>
                                  <a:gd name="T15" fmla="*/ 0 60000 65536"/>
                                  <a:gd name="T16" fmla="*/ 0 60000 65536"/>
                                  <a:gd name="T17" fmla="*/ 0 60000 65536"/>
                                  <a:gd name="T18" fmla="*/ 0 w 600"/>
                                  <a:gd name="T19" fmla="*/ 0 h 1545"/>
                                  <a:gd name="T20" fmla="*/ 600 w 600"/>
                                  <a:gd name="T21" fmla="*/ 1545 h 1545"/>
                                </a:gdLst>
                                <a:ahLst/>
                                <a:cxnLst>
                                  <a:cxn ang="T12">
                                    <a:pos x="T0" y="T1"/>
                                  </a:cxn>
                                  <a:cxn ang="T13">
                                    <a:pos x="T2" y="T3"/>
                                  </a:cxn>
                                  <a:cxn ang="T14">
                                    <a:pos x="T4" y="T5"/>
                                  </a:cxn>
                                  <a:cxn ang="T15">
                                    <a:pos x="T6" y="T7"/>
                                  </a:cxn>
                                  <a:cxn ang="T16">
                                    <a:pos x="T8" y="T9"/>
                                  </a:cxn>
                                  <a:cxn ang="T17">
                                    <a:pos x="T10" y="T11"/>
                                  </a:cxn>
                                </a:cxnLst>
                                <a:rect l="T18" t="T19" r="T20" b="T21"/>
                                <a:pathLst>
                                  <a:path w="600" h="1545">
                                    <a:moveTo>
                                      <a:pt x="9" y="0"/>
                                    </a:moveTo>
                                    <a:cubicBezTo>
                                      <a:pt x="15" y="156"/>
                                      <a:pt x="0" y="363"/>
                                      <a:pt x="54" y="525"/>
                                    </a:cubicBezTo>
                                    <a:cubicBezTo>
                                      <a:pt x="65" y="627"/>
                                      <a:pt x="62" y="762"/>
                                      <a:pt x="114" y="855"/>
                                    </a:cubicBezTo>
                                    <a:cubicBezTo>
                                      <a:pt x="183" y="980"/>
                                      <a:pt x="284" y="1048"/>
                                      <a:pt x="399" y="1125"/>
                                    </a:cubicBezTo>
                                    <a:cubicBezTo>
                                      <a:pt x="493" y="1188"/>
                                      <a:pt x="507" y="1265"/>
                                      <a:pt x="564" y="1350"/>
                                    </a:cubicBezTo>
                                    <a:cubicBezTo>
                                      <a:pt x="600" y="1494"/>
                                      <a:pt x="594" y="1429"/>
                                      <a:pt x="594" y="1545"/>
                                    </a:cubicBezTo>
                                  </a:path>
                                </a:pathLst>
                              </a:custGeom>
                              <a:noFill/>
                              <a:ln w="28575">
                                <a:solidFill>
                                  <a:srgbClr val="000000"/>
                                </a:solidFill>
                                <a:round/>
                                <a:headEnd type="triangle" w="med" len="med"/>
                                <a:tailEnd type="triangle" w="med" len="med"/>
                              </a:ln>
                            </wps:spPr>
                            <wps:bodyPr/>
                          </wps:wsp>
                          <wps:wsp>
                            <wps:cNvPr id="69" name="Freeform 69"/>
                            <wps:cNvSpPr>
                              <a:spLocks/>
                            </wps:cNvSpPr>
                            <wps:spPr bwMode="auto">
                              <a:xfrm>
                                <a:off x="461520" y="433993"/>
                                <a:ext cx="1305" cy="540"/>
                              </a:xfrm>
                              <a:custGeom>
                                <a:avLst/>
                                <a:gdLst>
                                  <a:gd name="T0" fmla="*/ 483805 w 600"/>
                                  <a:gd name="T1" fmla="*/ 0 h 1545"/>
                                  <a:gd name="T2" fmla="*/ 2845041 w 600"/>
                                  <a:gd name="T3" fmla="*/ 0 h 1545"/>
                                  <a:gd name="T4" fmla="*/ 6038787 w 600"/>
                                  <a:gd name="T5" fmla="*/ 0 h 1545"/>
                                  <a:gd name="T6" fmla="*/ 21158818 w 600"/>
                                  <a:gd name="T7" fmla="*/ 0 h 1545"/>
                                  <a:gd name="T8" fmla="*/ 29913502 w 600"/>
                                  <a:gd name="T9" fmla="*/ 0 h 1545"/>
                                  <a:gd name="T10" fmla="*/ 31494901 w 600"/>
                                  <a:gd name="T11" fmla="*/ 0 h 1545"/>
                                  <a:gd name="T12" fmla="*/ 0 60000 65536"/>
                                  <a:gd name="T13" fmla="*/ 0 60000 65536"/>
                                  <a:gd name="T14" fmla="*/ 0 60000 65536"/>
                                  <a:gd name="T15" fmla="*/ 0 60000 65536"/>
                                  <a:gd name="T16" fmla="*/ 0 60000 65536"/>
                                  <a:gd name="T17" fmla="*/ 0 60000 65536"/>
                                  <a:gd name="T18" fmla="*/ 0 w 600"/>
                                  <a:gd name="T19" fmla="*/ 0 h 1545"/>
                                  <a:gd name="T20" fmla="*/ 600 w 600"/>
                                  <a:gd name="T21" fmla="*/ 1545 h 1545"/>
                                </a:gdLst>
                                <a:ahLst/>
                                <a:cxnLst>
                                  <a:cxn ang="T12">
                                    <a:pos x="T0" y="T1"/>
                                  </a:cxn>
                                  <a:cxn ang="T13">
                                    <a:pos x="T2" y="T3"/>
                                  </a:cxn>
                                  <a:cxn ang="T14">
                                    <a:pos x="T4" y="T5"/>
                                  </a:cxn>
                                  <a:cxn ang="T15">
                                    <a:pos x="T6" y="T7"/>
                                  </a:cxn>
                                  <a:cxn ang="T16">
                                    <a:pos x="T8" y="T9"/>
                                  </a:cxn>
                                  <a:cxn ang="T17">
                                    <a:pos x="T10" y="T11"/>
                                  </a:cxn>
                                </a:cxnLst>
                                <a:rect l="T18" t="T19" r="T20" b="T21"/>
                                <a:pathLst>
                                  <a:path w="600" h="1545">
                                    <a:moveTo>
                                      <a:pt x="9" y="0"/>
                                    </a:moveTo>
                                    <a:cubicBezTo>
                                      <a:pt x="15" y="156"/>
                                      <a:pt x="0" y="363"/>
                                      <a:pt x="54" y="525"/>
                                    </a:cubicBezTo>
                                    <a:cubicBezTo>
                                      <a:pt x="65" y="627"/>
                                      <a:pt x="62" y="762"/>
                                      <a:pt x="114" y="855"/>
                                    </a:cubicBezTo>
                                    <a:cubicBezTo>
                                      <a:pt x="183" y="980"/>
                                      <a:pt x="284" y="1048"/>
                                      <a:pt x="399" y="1125"/>
                                    </a:cubicBezTo>
                                    <a:cubicBezTo>
                                      <a:pt x="493" y="1188"/>
                                      <a:pt x="507" y="1265"/>
                                      <a:pt x="564" y="1350"/>
                                    </a:cubicBezTo>
                                    <a:cubicBezTo>
                                      <a:pt x="600" y="1494"/>
                                      <a:pt x="594" y="1429"/>
                                      <a:pt x="594" y="1545"/>
                                    </a:cubicBezTo>
                                  </a:path>
                                </a:pathLst>
                              </a:custGeom>
                              <a:noFill/>
                              <a:ln w="28575">
                                <a:solidFill>
                                  <a:srgbClr val="000000"/>
                                </a:solidFill>
                                <a:round/>
                                <a:headEnd type="triangle" w="med" len="med"/>
                                <a:tailEnd type="triangle" w="med" len="med"/>
                              </a:ln>
                            </wps:spPr>
                            <wps:bodyPr/>
                          </wps:wsp>
                          <wps:wsp>
                            <wps:cNvPr id="70" name="Freeform 70"/>
                            <wps:cNvSpPr>
                              <a:spLocks/>
                            </wps:cNvSpPr>
                            <wps:spPr bwMode="auto">
                              <a:xfrm flipV="1">
                                <a:off x="461880" y="435613"/>
                                <a:ext cx="1440" cy="360"/>
                              </a:xfrm>
                              <a:custGeom>
                                <a:avLst/>
                                <a:gdLst>
                                  <a:gd name="T0" fmla="*/ 1934117 w 600"/>
                                  <a:gd name="T1" fmla="*/ 0 h 1545"/>
                                  <a:gd name="T2" fmla="*/ 11399290 w 600"/>
                                  <a:gd name="T3" fmla="*/ 0 h 1545"/>
                                  <a:gd name="T4" fmla="*/ 24029433 w 600"/>
                                  <a:gd name="T5" fmla="*/ 0 h 1545"/>
                                  <a:gd name="T6" fmla="*/ 83964369 w 600"/>
                                  <a:gd name="T7" fmla="*/ 0 h 1545"/>
                                  <a:gd name="T8" fmla="*/ 118690857 w 600"/>
                                  <a:gd name="T9" fmla="*/ 0 h 1545"/>
                                  <a:gd name="T10" fmla="*/ 124972941 w 600"/>
                                  <a:gd name="T11" fmla="*/ 0 h 1545"/>
                                  <a:gd name="T12" fmla="*/ 0 60000 65536"/>
                                  <a:gd name="T13" fmla="*/ 0 60000 65536"/>
                                  <a:gd name="T14" fmla="*/ 0 60000 65536"/>
                                  <a:gd name="T15" fmla="*/ 0 60000 65536"/>
                                  <a:gd name="T16" fmla="*/ 0 60000 65536"/>
                                  <a:gd name="T17" fmla="*/ 0 60000 65536"/>
                                  <a:gd name="T18" fmla="*/ 0 w 600"/>
                                  <a:gd name="T19" fmla="*/ 0 h 1545"/>
                                  <a:gd name="T20" fmla="*/ 600 w 600"/>
                                  <a:gd name="T21" fmla="*/ 1545 h 1545"/>
                                </a:gdLst>
                                <a:ahLst/>
                                <a:cxnLst>
                                  <a:cxn ang="T12">
                                    <a:pos x="T0" y="T1"/>
                                  </a:cxn>
                                  <a:cxn ang="T13">
                                    <a:pos x="T2" y="T3"/>
                                  </a:cxn>
                                  <a:cxn ang="T14">
                                    <a:pos x="T4" y="T5"/>
                                  </a:cxn>
                                  <a:cxn ang="T15">
                                    <a:pos x="T6" y="T7"/>
                                  </a:cxn>
                                  <a:cxn ang="T16">
                                    <a:pos x="T8" y="T9"/>
                                  </a:cxn>
                                  <a:cxn ang="T17">
                                    <a:pos x="T10" y="T11"/>
                                  </a:cxn>
                                </a:cxnLst>
                                <a:rect l="T18" t="T19" r="T20" b="T21"/>
                                <a:pathLst>
                                  <a:path w="600" h="1545">
                                    <a:moveTo>
                                      <a:pt x="9" y="0"/>
                                    </a:moveTo>
                                    <a:cubicBezTo>
                                      <a:pt x="15" y="156"/>
                                      <a:pt x="0" y="363"/>
                                      <a:pt x="54" y="525"/>
                                    </a:cubicBezTo>
                                    <a:cubicBezTo>
                                      <a:pt x="65" y="627"/>
                                      <a:pt x="62" y="762"/>
                                      <a:pt x="114" y="855"/>
                                    </a:cubicBezTo>
                                    <a:cubicBezTo>
                                      <a:pt x="183" y="980"/>
                                      <a:pt x="284" y="1048"/>
                                      <a:pt x="399" y="1125"/>
                                    </a:cubicBezTo>
                                    <a:cubicBezTo>
                                      <a:pt x="493" y="1188"/>
                                      <a:pt x="507" y="1265"/>
                                      <a:pt x="564" y="1350"/>
                                    </a:cubicBezTo>
                                    <a:cubicBezTo>
                                      <a:pt x="600" y="1494"/>
                                      <a:pt x="594" y="1429"/>
                                      <a:pt x="594" y="1545"/>
                                    </a:cubicBezTo>
                                  </a:path>
                                </a:pathLst>
                              </a:custGeom>
                              <a:noFill/>
                              <a:ln w="28575">
                                <a:solidFill>
                                  <a:srgbClr val="000000"/>
                                </a:solidFill>
                                <a:round/>
                                <a:headEnd type="triangle" w="med" len="med"/>
                                <a:tailEnd type="triangle" w="med" len="med"/>
                              </a:ln>
                            </wps:spPr>
                            <wps:bodyPr/>
                          </wps:wsp>
                        </wpg:grpSp>
                      </wpg:grpSp>
                    </wpg:wgp>
                  </a:graphicData>
                </a:graphic>
              </wp:inline>
            </w:drawing>
          </mc:Choice>
          <mc:Fallback>
            <w:pict>
              <v:group id="Group 26" o:spid="_x0000_s1033" style="width:454pt;height:259.5pt;mso-position-horizontal-relative:char;mso-position-vertical-relative:line" coordorigin="457200,430213" coordsize="12960,8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">
                <v:shape id="AutoShape 27" o:spid="_x0000_s1034" style="position:absolute;left:459357;top:434533;width:540;height:900;rotation:-3403648fd;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oMYMIA&#10;AADbAAAADwAAAGRycy9kb3ducmV2LnhtbERPy2rCQBTdF/yH4QrdNRNFUkkdRQotpTujpl1eMrdJ&#10;NHMnZiaP/n1nIXR5OO/NbjKNGKhztWUFiygGQVxYXXOp4HR8e1qDcB5ZY2OZFPySg9129rDBVNuR&#10;DzRkvhQhhF2KCirv21RKV1Rk0EW2JQ7cj+0M+gC7UuoOxxBuGrmM40QarDk0VNjSa0XFNeuNgu9k&#10;ddDv+eX83Jv8liWfQ2O+BqUe59P+BYSnyf+L7+4PrWAVxoYv4QfI7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mgxgwgAAANsAAAAPAAAAAAAAAAAAAAAAAJgCAABkcnMvZG93&#10;bnJldi54bWxQSwUGAAAAAAQABAD1AAAAhwMAAAAA&#10;" path="m21600,6079l15126,r,2912l12427,2912c5564,2912,,7052,,12158r,9442l6474,21600r,-9442c6474,10550,9139,9246,12427,9246r2699,l15126,12158,21600,6079xe" fillcolor="#36f">
                  <v:stroke joinstyle="miter"/>
                  <v:path o:connecttype="custom" o:connectlocs="0,0;0,0;0,0;0,0" o:connectangles="270,90,90,0" textboxrect="12440,2904,18240,9240"/>
                </v:shape>
                <v:group id="Group 49" o:spid="_x0000_s1035" style="position:absolute;left:457200;top:430213;width:12960;height:8100" coordorigin="457200,430213" coordsize="12960,81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7REmsYAAADbAAAADwAAAGRycy9kb3ducmV2LnhtbESPW2vCQBSE3wv+h+UI&#10;faub2FY0ZhURW/ogghcQ3w7Zkwtmz4bsNon/vlso9HGYmW+YdD2YWnTUusqygngSgSDOrK64UHA5&#10;f7zMQTiPrLG2TAoe5GC9Gj2lmGjb85G6ky9EgLBLUEHpfZNI6bKSDLqJbYiDl9vWoA+yLaRusQ9w&#10;U8tpFM2kwYrDQokNbUvK7qdvo+Czx37zGu+6/T3fPm7n98N1H5NSz+NhswThafD/4b/2l1bwtoD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tESaxgAAANsA&#10;AAAPAAAAAAAAAAAAAAAAAKoCAABkcnMvZG93bnJldi54bWxQSwUGAAAAAAQABAD6AAAAnQMAAAAA&#10;">
                  <v:shape id="Text Box 29" o:spid="_x0000_s1036" type="#_x0000_t202" style="position:absolute;left:458637;top:433453;width:2880;height:1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ro/8EA&#10;AADbAAAADwAAAGRycy9kb3ducmV2LnhtbERPy4rCMBTdC/5DuAOz01TBB9UogyDMLMTXDOru0tw+&#10;aHNTmkytf28WgsvDeS/XnalES40rLCsYDSMQxInVBWcKfs/bwRyE88gaK8uk4EEO1qt+b4mxtnc+&#10;UnvymQgh7GJUkHtfx1K6JCeDbmhr4sCltjHoA2wyqRu8h3BTyXEUTaXBgkNDjjVtckrK079RcIyS&#10;stzNeHT54/3hOtHtLf1Jlfr86L4WIDx1/i1+ub+1gklYH76EHyB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Ua6P/BAAAA2wAAAA8AAAAAAAAAAAAAAAAAmAIAAGRycy9kb3du&#10;cmV2LnhtbFBLBQYAAAAABAAEAPUAAACGAwAAAAA=&#10;" strokecolor="fuchsia" strokeweight="2.25pt">
                    <v:textbox>
                      <w:txbxContent>
                        <w:p w:rsidR="008E4912" w:rsidRDefault="008E4912" w:rsidP="00197E26">
                          <w:pPr>
                            <w:pStyle w:val="NormalWeb"/>
                            <w:spacing w:before="0" w:beforeAutospacing="0" w:after="0" w:afterAutospacing="0"/>
                            <w:jc w:val="center"/>
                            <w:textAlignment w:val="baseline"/>
                          </w:pPr>
                          <w:r>
                            <w:rPr>
                              <w:rFonts w:cstheme="minorBidi"/>
                              <w:b/>
                              <w:bCs/>
                              <w:color w:val="0000FF"/>
                              <w:kern w:val="24"/>
                              <w:lang w:val="en-US"/>
                            </w:rPr>
                            <w:t>Evaluation</w:t>
                          </w:r>
                        </w:p>
                        <w:p w:rsidR="008E4912" w:rsidRDefault="008E4912" w:rsidP="00197E26">
                          <w:pPr>
                            <w:pStyle w:val="NormalWeb"/>
                            <w:spacing w:before="0" w:beforeAutospacing="0" w:after="0" w:afterAutospacing="0"/>
                            <w:jc w:val="center"/>
                            <w:textAlignment w:val="baseline"/>
                          </w:pPr>
                          <w:r>
                            <w:rPr>
                              <w:rFonts w:cstheme="minorBidi"/>
                              <w:b/>
                              <w:bCs/>
                              <w:color w:val="000000" w:themeColor="text1"/>
                              <w:kern w:val="24"/>
                              <w:lang w:val="en-US"/>
                            </w:rPr>
                            <w:t>Assess progress</w:t>
                          </w:r>
                        </w:p>
                        <w:p w:rsidR="008E4912" w:rsidRDefault="008E4912" w:rsidP="00197E26">
                          <w:pPr>
                            <w:pStyle w:val="NormalWeb"/>
                            <w:spacing w:before="0" w:beforeAutospacing="0" w:after="0" w:afterAutospacing="0"/>
                            <w:jc w:val="center"/>
                            <w:textAlignment w:val="baseline"/>
                          </w:pPr>
                          <w:r>
                            <w:rPr>
                              <w:rFonts w:cstheme="minorBidi"/>
                              <w:b/>
                              <w:bCs/>
                              <w:color w:val="000000" w:themeColor="text1"/>
                              <w:kern w:val="24"/>
                              <w:lang w:val="en-US"/>
                            </w:rPr>
                            <w:t>Revise plan</w:t>
                          </w:r>
                        </w:p>
                      </w:txbxContent>
                    </v:textbox>
                  </v:shape>
                  <v:group id="Group 51" o:spid="_x0000_s1037" style="position:absolute;left:457200;top:430213;width:12960;height:8100" coordorigin="457200,430213" coordsize="12960,81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veQcMAAADbAAAADwAAAGRycy9kb3ducmV2LnhtbESPQYvCMBSE7wv+h/AE&#10;b2taxWWpRhFR8SDC6oJ4ezTPtti8lCa29d8bQfA4zMw3zGzRmVI0VLvCsoJ4GIEgTq0uOFPwf9p8&#10;/4JwHlljaZkUPMjBYt77mmGibct/1Bx9JgKEXYIKcu+rREqX5mTQDW1FHLyrrQ36IOtM6hrbADel&#10;HEXRjzRYcFjIsaJVTunteDcKti22y3G8bva36+pxOU0O531MSg363XIKwlPnP+F3e6cVT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UG95BwwAAANsAAAAP&#10;AAAAAAAAAAAAAAAAAKoCAABkcnMvZG93bnJldi54bWxQSwUGAAAAAAQABAD6AAAAmgMAAAAA&#10;">
                    <v:oval id="Oval 52" o:spid="_x0000_s1038" style="position:absolute;left:462780;top:433636;width:3960;height:23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XQmcUA&#10;AADbAAAADwAAAGRycy9kb3ducmV2LnhtbESPQWvCQBSE7wX/w/KE3ppNLSltdBVRBNFCMfXg8ZF9&#10;JqHZtzG7JvHfu0Khx2FmvmFmi8HUoqPWVZYVvEYxCOLc6ooLBcefzcsHCOeRNdaWScGNHCzmo6cZ&#10;ptr2fKAu84UIEHYpKii9b1IpXV6SQRfZhjh4Z9sa9EG2hdQt9gFuajmJ43dpsOKwUGJDq5Ly3+xq&#10;FNhT3Ozz5O3Mu+P6a3u4dJ9y/a3U83hYTkF4Gvx/+K+91QqSCTy+hB8g5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5dCZxQAAANsAAAAPAAAAAAAAAAAAAAAAAJgCAABkcnMv&#10;ZG93bnJldi54bWxQSwUGAAAAAAQABAD1AAAAigMAAAAA&#10;" strokecolor="fuchsia" strokeweight="2.25pt">
                      <v:textbox inset="0,,0">
                        <w:txbxContent>
                          <w:p w:rsidR="008E4912" w:rsidRDefault="008E4912" w:rsidP="00197E26">
                            <w:pPr>
                              <w:pStyle w:val="NormalWeb"/>
                              <w:spacing w:before="0" w:beforeAutospacing="0" w:after="0" w:afterAutospacing="0"/>
                              <w:jc w:val="center"/>
                              <w:textAlignment w:val="baseline"/>
                            </w:pPr>
                            <w:r>
                              <w:rPr>
                                <w:rFonts w:cstheme="minorBidi"/>
                                <w:b/>
                                <w:bCs/>
                                <w:color w:val="0000FF"/>
                                <w:kern w:val="24"/>
                                <w:lang w:val="en-US"/>
                              </w:rPr>
                              <w:t>Work plan</w:t>
                            </w:r>
                          </w:p>
                          <w:p w:rsidR="008E4912" w:rsidRDefault="008E4912" w:rsidP="00197E26">
                            <w:pPr>
                              <w:pStyle w:val="NormalWeb"/>
                              <w:spacing w:before="0" w:beforeAutospacing="0" w:after="0" w:afterAutospacing="0"/>
                              <w:jc w:val="center"/>
                              <w:textAlignment w:val="baseline"/>
                            </w:pPr>
                            <w:r>
                              <w:rPr>
                                <w:rFonts w:cstheme="minorBidi"/>
                                <w:b/>
                                <w:bCs/>
                                <w:color w:val="000000" w:themeColor="text1"/>
                                <w:kern w:val="24"/>
                                <w:lang w:val="en-US"/>
                              </w:rPr>
                              <w:t>Awareness creation</w:t>
                            </w:r>
                          </w:p>
                          <w:p w:rsidR="008E4912" w:rsidRDefault="008E4912" w:rsidP="00197E26">
                            <w:pPr>
                              <w:pStyle w:val="NormalWeb"/>
                              <w:spacing w:before="0" w:beforeAutospacing="0" w:after="0" w:afterAutospacing="0"/>
                              <w:jc w:val="center"/>
                              <w:textAlignment w:val="baseline"/>
                            </w:pPr>
                            <w:r>
                              <w:rPr>
                                <w:rFonts w:cstheme="minorBidi"/>
                                <w:b/>
                                <w:bCs/>
                                <w:color w:val="000000" w:themeColor="text1"/>
                                <w:kern w:val="24"/>
                                <w:lang w:val="en-US"/>
                              </w:rPr>
                              <w:t>Stakeholder participation</w:t>
                            </w:r>
                          </w:p>
                          <w:p w:rsidR="008E4912" w:rsidRDefault="008E4912" w:rsidP="00197E26">
                            <w:pPr>
                              <w:pStyle w:val="NormalWeb"/>
                              <w:spacing w:before="0" w:beforeAutospacing="0" w:after="0" w:afterAutospacing="0"/>
                              <w:jc w:val="center"/>
                              <w:textAlignment w:val="baseline"/>
                            </w:pPr>
                            <w:r>
                              <w:rPr>
                                <w:rFonts w:cstheme="minorBidi"/>
                                <w:b/>
                                <w:bCs/>
                                <w:color w:val="000000" w:themeColor="text1"/>
                                <w:kern w:val="24"/>
                                <w:lang w:val="en-US"/>
                              </w:rPr>
                              <w:t>Political commitment</w:t>
                            </w:r>
                          </w:p>
                        </w:txbxContent>
                      </v:textbox>
                    </v:oval>
                    <v:shape id="Text Box 32" o:spid="_x0000_s1039" type="#_x0000_t202" style="position:absolute;left:462960;top:431293;width:2880;height:1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h2iMYA&#10;AADbAAAADwAAAGRycy9kb3ducmV2LnhtbESPW2vCQBSE3wX/w3KEvukmLV6IriJCoX0oVVtpfTtk&#10;Ty4kezZkt0n677sFwcdhZr5hNrvB1KKj1pWWFcSzCARxanXJuYLPj+fpCoTzyBpry6TglxzstuPR&#10;BhNtez5Rd/a5CBB2CSoovG8SKV1akEE3sw1x8DLbGvRBtrnULfYBbmr5GEULabDksFBgQ4eC0ur8&#10;YxScorSq3pYcf134/fg91901e82UepgM+zUIT4O/h2/tF61g/gT/X8IPkN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ch2iMYAAADbAAAADwAAAAAAAAAAAAAAAACYAgAAZHJz&#10;L2Rvd25yZXYueG1sUEsFBgAAAAAEAAQA9QAAAIsDAAAAAA==&#10;" strokecolor="fuchsia" strokeweight="2.25pt">
                      <v:textbox>
                        <w:txbxContent>
                          <w:p w:rsidR="008E4912" w:rsidRDefault="008E4912" w:rsidP="00197E26">
                            <w:pPr>
                              <w:pStyle w:val="NormalWeb"/>
                              <w:spacing w:before="0" w:beforeAutospacing="0" w:after="0" w:afterAutospacing="0"/>
                              <w:jc w:val="center"/>
                              <w:textAlignment w:val="baseline"/>
                            </w:pPr>
                            <w:r>
                              <w:rPr>
                                <w:rFonts w:cstheme="minorBidi"/>
                                <w:b/>
                                <w:bCs/>
                                <w:color w:val="0000FF"/>
                                <w:kern w:val="24"/>
                                <w:lang w:val="en-US"/>
                              </w:rPr>
                              <w:t>Vision/policy</w:t>
                            </w:r>
                          </w:p>
                          <w:p w:rsidR="008E4912" w:rsidRDefault="008E4912" w:rsidP="00197E26">
                            <w:pPr>
                              <w:pStyle w:val="NormalWeb"/>
                              <w:spacing w:before="0" w:beforeAutospacing="0" w:after="0" w:afterAutospacing="0"/>
                              <w:jc w:val="center"/>
                              <w:textAlignment w:val="baseline"/>
                            </w:pPr>
                            <w:r>
                              <w:rPr>
                                <w:rFonts w:cstheme="minorBidi"/>
                                <w:b/>
                                <w:bCs/>
                                <w:color w:val="000000" w:themeColor="text1"/>
                                <w:kern w:val="24"/>
                                <w:lang w:val="en-US"/>
                              </w:rPr>
                              <w:t>Commitment to IWRM</w:t>
                            </w:r>
                          </w:p>
                        </w:txbxContent>
                      </v:textbox>
                    </v:shape>
                    <v:shape id="Text Box 33" o:spid="_x0000_s1040" type="#_x0000_t202" style="position:absolute;left:467103;top:432733;width:2880;height:1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Hu/MYA&#10;AADbAAAADwAAAGRycy9kb3ducmV2LnhtbESPW2vCQBSE3wX/w3KEvukmpV6IriJCoX0oVVtpfTtk&#10;Ty4kezZkt0n677sFwcdhZr5hNrvB1KKj1pWWFcSzCARxanXJuYLPj+fpCoTzyBpry6TglxzstuPR&#10;BhNtez5Rd/a5CBB2CSoovG8SKV1akEE3sw1x8DLbGvRBtrnULfYBbmr5GEULabDksFBgQ4eC0ur8&#10;YxScorSq3pYcf134/fg91901e82UepgM+zUIT4O/h2/tF61g/gT/X8IPkN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iHu/MYAAADbAAAADwAAAAAAAAAAAAAAAACYAgAAZHJz&#10;L2Rvd25yZXYueG1sUEsFBgAAAAAEAAQA9QAAAIsDAAAAAA==&#10;" strokecolor="fuchsia" strokeweight="2.25pt">
                      <v:textbox>
                        <w:txbxContent>
                          <w:p w:rsidR="008E4912" w:rsidRDefault="008E4912" w:rsidP="00197E26">
                            <w:pPr>
                              <w:pStyle w:val="NormalWeb"/>
                              <w:spacing w:before="0" w:beforeAutospacing="0" w:after="0" w:afterAutospacing="0"/>
                              <w:jc w:val="center"/>
                              <w:textAlignment w:val="baseline"/>
                            </w:pPr>
                            <w:r>
                              <w:rPr>
                                <w:rFonts w:cstheme="minorBidi"/>
                                <w:b/>
                                <w:bCs/>
                                <w:color w:val="0000FF"/>
                                <w:kern w:val="24"/>
                                <w:lang w:val="en-US"/>
                              </w:rPr>
                              <w:t>Situation analysis</w:t>
                            </w:r>
                          </w:p>
                          <w:p w:rsidR="008E4912" w:rsidRDefault="008E4912" w:rsidP="00197E26">
                            <w:pPr>
                              <w:pStyle w:val="NormalWeb"/>
                              <w:spacing w:before="0" w:beforeAutospacing="0" w:after="0" w:afterAutospacing="0"/>
                              <w:jc w:val="center"/>
                              <w:textAlignment w:val="baseline"/>
                            </w:pPr>
                            <w:r>
                              <w:rPr>
                                <w:rFonts w:cstheme="minorBidi"/>
                                <w:b/>
                                <w:bCs/>
                                <w:color w:val="000000" w:themeColor="text1"/>
                                <w:kern w:val="24"/>
                                <w:lang w:val="en-US"/>
                              </w:rPr>
                              <w:t xml:space="preserve">Problems, </w:t>
                            </w:r>
                          </w:p>
                          <w:p w:rsidR="008E4912" w:rsidRDefault="008E4912" w:rsidP="00197E26">
                            <w:pPr>
                              <w:pStyle w:val="NormalWeb"/>
                              <w:spacing w:before="0" w:beforeAutospacing="0" w:after="0" w:afterAutospacing="0"/>
                              <w:jc w:val="center"/>
                              <w:textAlignment w:val="baseline"/>
                            </w:pPr>
                            <w:r>
                              <w:rPr>
                                <w:rFonts w:cstheme="minorBidi"/>
                                <w:b/>
                                <w:bCs/>
                                <w:color w:val="000000" w:themeColor="text1"/>
                                <w:kern w:val="24"/>
                                <w:lang w:val="en-US"/>
                              </w:rPr>
                              <w:t xml:space="preserve">IWRM situation, </w:t>
                            </w:r>
                          </w:p>
                          <w:p w:rsidR="008E4912" w:rsidRDefault="008E4912" w:rsidP="00197E26">
                            <w:pPr>
                              <w:pStyle w:val="NormalWeb"/>
                              <w:spacing w:before="0" w:beforeAutospacing="0" w:after="0" w:afterAutospacing="0"/>
                              <w:jc w:val="center"/>
                              <w:textAlignment w:val="baseline"/>
                            </w:pPr>
                            <w:r>
                              <w:rPr>
                                <w:rFonts w:cstheme="minorBidi"/>
                                <w:b/>
                                <w:bCs/>
                                <w:color w:val="000000" w:themeColor="text1"/>
                                <w:kern w:val="24"/>
                                <w:lang w:val="en-US"/>
                              </w:rPr>
                              <w:t>Goals identified</w:t>
                            </w:r>
                          </w:p>
                        </w:txbxContent>
                      </v:textbox>
                    </v:shape>
                    <v:shape id="Text Box 34" o:spid="_x0000_s1041" type="#_x0000_t202" style="position:absolute;left:467280;top:435253;width:2880;height:1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1LZ8UA&#10;AADbAAAADwAAAGRycy9kb3ducmV2LnhtbESPS2vDMBCE74X+B7GF3Bo5BafBiWxCINAcSppHaXJb&#10;rPUDWytjqY7776tCIcdhZr5hVtloWjFQ72rLCmbTCARxbnXNpYLzafu8AOE8ssbWMin4IQdZ+viw&#10;wkTbGx9oOPpSBAi7BBVU3neJlC6vyKCb2o44eIXtDfog+1LqHm8Bblr5EkVzabDmsFBhR5uK8ub4&#10;bRQcorxp3l959vXJ+49LrIdrsSuUmjyN6yUIT6O/h//bb1pBHMPfl/ADZPo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bUtnxQAAANsAAAAPAAAAAAAAAAAAAAAAAJgCAABkcnMv&#10;ZG93bnJldi54bWxQSwUGAAAAAAQABAD1AAAAigMAAAAA&#10;" strokecolor="fuchsia" strokeweight="2.25pt">
                      <v:textbox>
                        <w:txbxContent>
                          <w:p w:rsidR="008E4912" w:rsidRDefault="008E4912" w:rsidP="00197E26">
                            <w:pPr>
                              <w:pStyle w:val="NormalWeb"/>
                              <w:spacing w:before="0" w:beforeAutospacing="0" w:after="0" w:afterAutospacing="0"/>
                              <w:jc w:val="center"/>
                              <w:textAlignment w:val="baseline"/>
                            </w:pPr>
                            <w:r>
                              <w:rPr>
                                <w:rFonts w:cstheme="minorBidi"/>
                                <w:b/>
                                <w:bCs/>
                                <w:color w:val="0000FF"/>
                                <w:kern w:val="24"/>
                                <w:lang w:val="en-US"/>
                              </w:rPr>
                              <w:t>Strategy choice</w:t>
                            </w:r>
                          </w:p>
                          <w:p w:rsidR="008E4912" w:rsidRDefault="008E4912" w:rsidP="00197E26">
                            <w:pPr>
                              <w:pStyle w:val="NormalWeb"/>
                              <w:spacing w:before="0" w:beforeAutospacing="0" w:after="0" w:afterAutospacing="0"/>
                              <w:jc w:val="center"/>
                              <w:textAlignment w:val="baseline"/>
                            </w:pPr>
                            <w:r>
                              <w:rPr>
                                <w:rFonts w:cstheme="minorBidi"/>
                                <w:b/>
                                <w:bCs/>
                                <w:color w:val="000000" w:themeColor="text1"/>
                                <w:kern w:val="24"/>
                                <w:lang w:val="en-US"/>
                              </w:rPr>
                              <w:t>Goals prioritized</w:t>
                            </w:r>
                          </w:p>
                          <w:p w:rsidR="008E4912" w:rsidRDefault="008E4912" w:rsidP="00197E26">
                            <w:pPr>
                              <w:pStyle w:val="NormalWeb"/>
                              <w:spacing w:before="0" w:beforeAutospacing="0" w:after="0" w:afterAutospacing="0"/>
                              <w:jc w:val="center"/>
                              <w:textAlignment w:val="baseline"/>
                            </w:pPr>
                            <w:r>
                              <w:rPr>
                                <w:rFonts w:cstheme="minorBidi"/>
                                <w:b/>
                                <w:bCs/>
                                <w:color w:val="000000" w:themeColor="text1"/>
                                <w:kern w:val="24"/>
                                <w:lang w:val="en-US"/>
                              </w:rPr>
                              <w:t>Strategy selected</w:t>
                            </w:r>
                          </w:p>
                        </w:txbxContent>
                      </v:textbox>
                    </v:shape>
                    <v:shape id="Text Box 35" o:spid="_x0000_s1042" type="#_x0000_t202" style="position:absolute;left:463320;top:437053;width:3780;height:1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9wsMA&#10;AADbAAAADwAAAGRycy9kb3ducmV2LnhtbESPQWsCMRSE74L/ITzBm2ZXqZTVKCIIHuyhVuj1sXnu&#10;riYvcRPXbX99Uyj0OMzMN8xq01sjOmpD41hBPs1AEJdON1wpOH/sJ68gQkTWaByTgi8KsFkPByss&#10;tHvyO3WnWIkE4VCggjpGX0gZyposhqnzxMm7uNZiTLKtpG7xmeDWyFmWLaTFhtNCjZ52NZW308Mq&#10;8Ff/fejftsd7d7znZ2PmnPOnUuNRv12CiNTH//Bf+6AVvCzg90v6A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g+9wsMAAADbAAAADwAAAAAAAAAAAAAAAACYAgAAZHJzL2Rv&#10;d25yZXYueG1sUEsFBgAAAAAEAAQA9QAAAIgDAAAAAA==&#10;" strokecolor="fuchsia" strokeweight="2.25pt">
                      <v:textbox inset="0,,0">
                        <w:txbxContent>
                          <w:p w:rsidR="008E4912" w:rsidRDefault="008E4912" w:rsidP="00197E26">
                            <w:pPr>
                              <w:pStyle w:val="NormalWeb"/>
                              <w:spacing w:before="0" w:beforeAutospacing="0" w:after="0" w:afterAutospacing="0"/>
                              <w:jc w:val="center"/>
                              <w:textAlignment w:val="baseline"/>
                            </w:pPr>
                            <w:r>
                              <w:rPr>
                                <w:rFonts w:cstheme="minorBidi"/>
                                <w:b/>
                                <w:bCs/>
                                <w:color w:val="0000FF"/>
                                <w:kern w:val="24"/>
                                <w:lang w:val="en-US"/>
                              </w:rPr>
                              <w:t>IWRM plan</w:t>
                            </w:r>
                          </w:p>
                          <w:p w:rsidR="008E4912" w:rsidRDefault="008E4912" w:rsidP="00197E26">
                            <w:pPr>
                              <w:pStyle w:val="NormalWeb"/>
                              <w:spacing w:before="0" w:beforeAutospacing="0" w:after="0" w:afterAutospacing="0"/>
                              <w:jc w:val="center"/>
                              <w:textAlignment w:val="baseline"/>
                            </w:pPr>
                            <w:r>
                              <w:rPr>
                                <w:rFonts w:cstheme="minorBidi"/>
                                <w:b/>
                                <w:bCs/>
                                <w:color w:val="000000" w:themeColor="text1"/>
                                <w:kern w:val="24"/>
                                <w:lang w:val="en-US"/>
                              </w:rPr>
                              <w:t>Draft</w:t>
                            </w:r>
                          </w:p>
                          <w:p w:rsidR="008E4912" w:rsidRDefault="008E4912" w:rsidP="00197E26">
                            <w:pPr>
                              <w:pStyle w:val="NormalWeb"/>
                              <w:spacing w:before="0" w:beforeAutospacing="0" w:after="0" w:afterAutospacing="0"/>
                              <w:jc w:val="center"/>
                              <w:textAlignment w:val="baseline"/>
                            </w:pPr>
                            <w:r>
                              <w:rPr>
                                <w:rFonts w:cstheme="minorBidi"/>
                                <w:b/>
                                <w:bCs/>
                                <w:color w:val="000000" w:themeColor="text1"/>
                                <w:kern w:val="24"/>
                                <w:lang w:val="en-US"/>
                              </w:rPr>
                              <w:t>Stakeholder and political approval</w:t>
                            </w:r>
                          </w:p>
                        </w:txbxContent>
                      </v:textbox>
                    </v:shape>
                    <v:shape id="Text Box 36" o:spid="_x0000_s1043" type="#_x0000_t202" style="position:absolute;left:458280;top:435433;width:3600;height:1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MYWcQA&#10;AADbAAAADwAAAGRycy9kb3ducmV2LnhtbESPQWsCMRSE7wX/Q3iCt5pdpa2sRhGh4MEeagWvj81z&#10;dzV5iZt0Xf31TaHQ4zAz3zCLVW+N6KgNjWMF+TgDQVw63XCl4PD1/jwDESKyRuOYFNwpwGo5eFpg&#10;od2NP6nbx0okCIcCFdQx+kLKUNZkMYydJ07eybUWY5JtJXWLtwS3Rk6y7FVabDgt1OhpU1N52X9b&#10;Bf7sH9v+Y727drtrfjBmyjkflRoN+/UcRKQ+/of/2lut4OUNfr+kHy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lDGFnEAAAA2wAAAA8AAAAAAAAAAAAAAAAAmAIAAGRycy9k&#10;b3ducmV2LnhtbFBLBQYAAAAABAAEAPUAAACJAwAAAAA=&#10;" strokecolor="fuchsia" strokeweight="2.25pt">
                      <v:textbox inset="0,,0">
                        <w:txbxContent>
                          <w:p w:rsidR="008E4912" w:rsidRDefault="008E4912" w:rsidP="00197E26">
                            <w:pPr>
                              <w:pStyle w:val="NormalWeb"/>
                              <w:spacing w:before="0" w:beforeAutospacing="0" w:after="0" w:afterAutospacing="0"/>
                              <w:jc w:val="center"/>
                              <w:textAlignment w:val="baseline"/>
                            </w:pPr>
                            <w:r>
                              <w:rPr>
                                <w:rFonts w:cstheme="minorBidi"/>
                                <w:b/>
                                <w:bCs/>
                                <w:color w:val="0000FF"/>
                                <w:kern w:val="24"/>
                                <w:lang w:val="en-US"/>
                              </w:rPr>
                              <w:t>Implementation</w:t>
                            </w:r>
                          </w:p>
                          <w:p w:rsidR="008E4912" w:rsidRDefault="008E4912" w:rsidP="00197E26">
                            <w:pPr>
                              <w:pStyle w:val="NormalWeb"/>
                              <w:spacing w:before="0" w:beforeAutospacing="0" w:after="0" w:afterAutospacing="0"/>
                              <w:jc w:val="center"/>
                              <w:textAlignment w:val="baseline"/>
                            </w:pPr>
                            <w:r>
                              <w:rPr>
                                <w:rFonts w:cstheme="minorBidi"/>
                                <w:b/>
                                <w:bCs/>
                                <w:color w:val="000000" w:themeColor="text1"/>
                                <w:kern w:val="24"/>
                                <w:lang w:val="en-US"/>
                              </w:rPr>
                              <w:t>Legal, management, institutional actions</w:t>
                            </w:r>
                          </w:p>
                          <w:p w:rsidR="008E4912" w:rsidRDefault="008E4912" w:rsidP="00197E26">
                            <w:pPr>
                              <w:pStyle w:val="NormalWeb"/>
                              <w:spacing w:before="0" w:beforeAutospacing="0" w:after="0" w:afterAutospacing="0"/>
                              <w:jc w:val="center"/>
                              <w:textAlignment w:val="baseline"/>
                            </w:pPr>
                            <w:r>
                              <w:rPr>
                                <w:rFonts w:cstheme="minorBidi"/>
                                <w:b/>
                                <w:bCs/>
                                <w:color w:val="000000" w:themeColor="text1"/>
                                <w:kern w:val="24"/>
                                <w:lang w:val="en-US"/>
                              </w:rPr>
                              <w:t>Build capacity</w:t>
                            </w:r>
                          </w:p>
                        </w:txbxContent>
                      </v:textbox>
                    </v:shape>
                    <v:shape id="Text Box 37" o:spid="_x0000_s1044" type="#_x0000_t202" style="position:absolute;left:457200;top:430213;width:3240;height:1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zk+cEA&#10;AADbAAAADwAAAGRycy9kb3ducmV2LnhtbERPy4rCMBTdC/5DuAOz01TBB9UogyDMLMTXDOru0tw+&#10;aHNTmkytf28WgsvDeS/XnalES40rLCsYDSMQxInVBWcKfs/bwRyE88gaK8uk4EEO1qt+b4mxtnc+&#10;UnvymQgh7GJUkHtfx1K6JCeDbmhr4sCltjHoA2wyqRu8h3BTyXEUTaXBgkNDjjVtckrK079RcIyS&#10;stzNeHT54/3hOtHtLf1Jlfr86L4WIDx1/i1+ub+1gkkYG76EHyB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s5PnBAAAA2wAAAA8AAAAAAAAAAAAAAAAAmAIAAGRycy9kb3du&#10;cmV2LnhtbFBLBQYAAAAABAAEAPUAAACGAwAAAAA=&#10;" strokecolor="fuchsia" strokeweight="2.25pt">
                      <v:textbox>
                        <w:txbxContent>
                          <w:p w:rsidR="008E4912" w:rsidRDefault="008E4912" w:rsidP="00197E26">
                            <w:pPr>
                              <w:pStyle w:val="NormalWeb"/>
                              <w:spacing w:before="0" w:beforeAutospacing="0" w:after="0" w:afterAutospacing="0"/>
                              <w:jc w:val="center"/>
                              <w:textAlignment w:val="baseline"/>
                            </w:pPr>
                            <w:r>
                              <w:rPr>
                                <w:rFonts w:cstheme="minorBidi"/>
                                <w:b/>
                                <w:bCs/>
                                <w:color w:val="0000FF"/>
                                <w:kern w:val="24"/>
                                <w:lang w:val="en-US"/>
                              </w:rPr>
                              <w:t>Initiation</w:t>
                            </w:r>
                          </w:p>
                          <w:p w:rsidR="008E4912" w:rsidRDefault="008E4912" w:rsidP="00197E26">
                            <w:pPr>
                              <w:pStyle w:val="NormalWeb"/>
                              <w:spacing w:before="0" w:beforeAutospacing="0" w:after="0" w:afterAutospacing="0"/>
                              <w:jc w:val="center"/>
                              <w:textAlignment w:val="baseline"/>
                            </w:pPr>
                            <w:r>
                              <w:rPr>
                                <w:rFonts w:cstheme="minorBidi"/>
                                <w:b/>
                                <w:bCs/>
                                <w:color w:val="000000" w:themeColor="text1"/>
                                <w:kern w:val="24"/>
                                <w:lang w:val="en-US"/>
                              </w:rPr>
                              <w:t xml:space="preserve">Government commitment </w:t>
                            </w:r>
                          </w:p>
                          <w:p w:rsidR="008E4912" w:rsidRDefault="008E4912" w:rsidP="00197E26">
                            <w:pPr>
                              <w:pStyle w:val="NormalWeb"/>
                              <w:spacing w:before="0" w:beforeAutospacing="0" w:after="0" w:afterAutospacing="0"/>
                              <w:jc w:val="center"/>
                              <w:textAlignment w:val="baseline"/>
                            </w:pPr>
                            <w:r>
                              <w:rPr>
                                <w:rFonts w:cstheme="minorBidi"/>
                                <w:b/>
                                <w:bCs/>
                                <w:color w:val="000000" w:themeColor="text1"/>
                                <w:kern w:val="24"/>
                                <w:lang w:val="en-US"/>
                              </w:rPr>
                              <w:t>Team formed</w:t>
                            </w:r>
                          </w:p>
                        </w:txbxContent>
                      </v:textbox>
                    </v:shape>
                    <v:shape id="AutoShape 38" o:spid="_x0000_s1045" style="position:absolute;left:460980;top:431653;width:1980;height:1800;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U1rMMA&#10;AADbAAAADwAAAGRycy9kb3ducmV2LnhtbESP3YrCMBSE7xd8h3AE79ZUxVWrUUQRxBXx7wEOzbGt&#10;NieliVp9+s3Cwl4OM/MNM5nVphAPqlxuWUGnHYEgTqzOOVVwPq0+hyCcR9ZYWCYFL3IwmzY+Jhhr&#10;++QDPY4+FQHCLkYFmfdlLKVLMjLo2rYkDt7FVgZ9kFUqdYXPADeF7EbRlzSYc1jIsKRFRsnteDcK&#10;rlv93i83frCj+ev73stPaC9LpVrNej4G4an2/+G/9lor6I/g90v4AXL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7U1rMMAAADbAAAADwAAAAAAAAAAAAAAAACYAgAAZHJzL2Rv&#10;d25yZXYueG1sUEsFBgAAAAAEAAQA9QAAAIgDAAAAAA==&#10;" path="m21600,6079l15126,r,2912l12427,2912c5564,2912,,7052,,12158r,9442l6474,21600r,-9442c6474,10550,9139,9246,12427,9246r2699,l15126,12158,21600,6079xe" fillcolor="#36f">
                      <v:stroke joinstyle="miter"/>
                      <v:path o:connecttype="custom" o:connectlocs="0,0;0,0;0,0;0,0" o:connectangles="270,90,90,0" textboxrect="12425,2916,18229,9240"/>
                    </v:shape>
                    <v:shape id="AutoShape 39" o:spid="_x0000_s1046" style="position:absolute;left:466560;top:430753;width:1260;height:2700;rotation:90;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" path="m21600,6079l15126,r,2912l12427,2912c5564,2912,,7052,,12158r,9442l6474,21600r,-9442c6474,10550,9139,9246,12427,9246r2699,l15126,12158,21600,6079xe" fillcolor="#36f">
                      <v:stroke joinstyle="miter"/>
                      <v:path o:connecttype="custom" o:connectlocs="0,0;0,0;0,0;0,0" o:connectangles="270,90,90,0" textboxrect="12429,2912,18223,9248"/>
                    </v:shape>
                    <v:shape id="AutoShape 40" o:spid="_x0000_s1047" style="position:absolute;left:468403;top:434157;width:1260;height:1034;rotation:9827987fd;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yCvcMA&#10;AADbAAAADwAAAGRycy9kb3ducmV2LnhtbESP0WqDQBRE3wv9h+UW8lKaNQlIarMRaRNIHqv5gIt7&#10;q1L3rrrbqH+fDQT6OMzMGWaXTqYVVxpcY1nBahmBIC6tbrhScCmOb1sQziNrbC2TgpkcpPvnpx0m&#10;2o78TdfcVyJA2CWooPa+S6R0ZU0G3dJ2xMH7sYNBH+RQST3gGOCmlesoiqXBhsNCjR191lT+5n9G&#10;gT732Vzo+BULm20OX3nP03us1OJlyj5AeJr8f/jRPmkF8QruX8IPkP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lyCvcMAAADbAAAADwAAAAAAAAAAAAAAAACYAgAAZHJzL2Rv&#10;d25yZXYueG1sUEsFBgAAAAAEAAQA9QAAAIgDAAAAAA==&#10;" path="m21600,6079l12427,r,2400c5564,2400,,6769,,12158r,9442l7521,21600r,-9442c7521,10833,9717,9758,12427,9758r,2400l21600,6079xe" fillcolor="#36f">
                      <v:stroke joinstyle="miter"/>
                      <v:path o:connecttype="custom" o:connectlocs="0,0;0,0;0,0;0,0" o:connectangles="270,90,90,0" textboxrect="12429,2402,16046,9756"/>
                    </v:shape>
                    <v:shape id="AutoShape 41" o:spid="_x0000_s1048" style="position:absolute;left:467103;top:436510;width:2160;height:1620;rotation:180;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KTEsIA&#10;AADbAAAADwAAAGRycy9kb3ducmV2LnhtbESPzWrDMBCE74G+g9hAb4mcHIxxo4QmUOgpJa7pebG2&#10;sltr5VqKf94+CgR6HGbmG2Z3mGwrBup941jBZp2AIK6cbtgoKD/fVhkIH5A1to5JwUweDvunxQ5z&#10;7Ua+0FAEIyKEfY4K6hC6XEpf1WTRr11HHL1v11sMUfZG6h7HCLet3CZJKi02HBdq7OhUU/VbXK0C&#10;//F3HExjyunrx41Zpqs5O3ulnpfT6wuIQFP4Dz/a71pBuoX7l/gD5P4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4pMSwgAAANsAAAAPAAAAAAAAAAAAAAAAAJgCAABkcnMvZG93&#10;bnJldi54bWxQSwUGAAAAAAQABAD1AAAAhwMAAAAA&#10;" path="m21600,6079l15126,r,2912l12427,2912c5564,2912,,7052,,12158r,9442l6474,21600r,-9442c6474,10550,9139,9246,12427,9246r2699,l15126,12158,21600,6079xe" fillcolor="#36f">
                      <v:stroke joinstyle="miter"/>
                      <v:path o:connecttype="custom" o:connectlocs="0,0;0,0;0,0;0,0" o:connectangles="270,90,90,0" textboxrect="12430,2907,18230,9240"/>
                    </v:shape>
                    <v:shape id="AutoShape 42" o:spid="_x0000_s1049" style="position:absolute;left:460890;top:435703;width:1440;height:3420;rotation:-90;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EuWMMA&#10;AADbAAAADwAAAGRycy9kb3ducmV2LnhtbESPwWrDMBBE74X8g9hAb43kBkxxooRSSGlCe4iT3Bdr&#10;YxlbK2Opsfv3UaHQ4zA7b3bW28l14kZDaDxryBYKBHHlTcO1hvNp9/QCIkRkg51n0vBDAbab2cMa&#10;C+NHPtKtjLVIEA4FarAx9oWUobLkMCx8T5y8qx8cxiSHWpoBxwR3nXxWKpcOG04NFnt6s1S15bdL&#10;b2SfZau+3i8HdWa563pb769HrR/n0+sKRKQp/h//pT+MhnwJv1sSAOTm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vEuWMMAAADbAAAADwAAAAAAAAAAAAAAAACYAgAAZHJzL2Rv&#10;d25yZXYueG1sUEsFBgAAAAAEAAQA9QAAAIgDAAAAAA==&#10;" path="m21600,6079l15126,r,2912l12427,2912c5564,2912,,7052,,12158r,9442l6474,21600r,-9442c6474,10550,9139,9246,12427,9246r2699,l15126,12158,21600,6079xe" fillcolor="#36f">
                      <v:stroke joinstyle="miter"/>
                      <v:path o:connecttype="custom" o:connectlocs="0,0;0,0;0,0;0,0" o:connectangles="270,90,90,0" textboxrect="12420,2912,18225,9246"/>
                    </v:shape>
                    <v:shape id="AutoShape 43" o:spid="_x0000_s1050" style="position:absolute;left:459180;top:431653;width:1400;height:700;rotation:10790983fd;flip:x;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Hy9cUA&#10;AADbAAAADwAAAGRycy9kb3ducmV2LnhtbESPQWvCQBSE70L/w/IEb2ZjkSAxq0hbwYOlNBWlt0f2&#10;NQnNvg3ZNab59d2C0OMw880w2XYwjeipc7VlBYsoBkFcWF1zqeD0sZ+vQDiPrLGxTAp+yMF28zDJ&#10;MNX2xu/U574UoYRdigoq79tUSldUZNBFtiUO3pftDPogu1LqDm+h3DTyMY4TabDmsFBhS08VFd/5&#10;1ShILsux/zxfxzc57o4vr+WovXtWajYddmsQngb/H77TBx24Jfx9CT9A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IfL1xQAAANsAAAAPAAAAAAAAAAAAAAAAAJgCAABkcnMv&#10;ZG93bnJldi54bWxQSwUGAAAAAAQABAD1AAAAigMAAAAA&#10;" path="m21600,6079l12427,r,2400c5564,2400,,6769,,12158r,9442l7521,21600r,-9442c7521,10833,9717,9758,12427,9758r,2400l21600,6079xe" fillcolor="#36f">
                      <v:stroke joinstyle="miter"/>
                      <v:path o:connecttype="custom" o:connectlocs="0,0;0,0;0,0;0,0" o:connectangles="270,90,90,0" textboxrect="12420,2407,16046,9751"/>
                    </v:shape>
                    <v:shape id="Freeform 65" o:spid="_x0000_s1051" style="position:absolute;left:464400;top:432553;width:360;height:1080;visibility:visible;mso-wrap-style:square;v-text-anchor:top" coordsize="600,15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SP0sQA&#10;AADbAAAADwAAAGRycy9kb3ducmV2LnhtbESPX2vCQBDE3wv9DscW+lL0otCg0VNEECw+lPrvec2t&#10;STC3F3NbTb99r1DwcZiZ3zDTeedqdaM2VJ4NDPoJKOLc24oLA/vdqjcCFQTZYu2ZDPxQgPns+WmK&#10;mfV3/qLbVgoVIRwyNFCKNJnWIS/JYej7hjh6Z986lCjbQtsW7xHuaj1MklQ7rDgulNjQsqT8sv12&#10;Bi71aXNNjoe34Wd3+tjIQtLBWIx5fekWE1BCnTzC/+21NZC+w9+X+AP07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10j9LEAAAA2wAAAA8AAAAAAAAAAAAAAAAAmAIAAGRycy9k&#10;b3ducmV2LnhtbFBLBQYAAAAABAAEAPUAAACJAwAAAAA=&#10;" path="m9,c15,156,,363,54,525v11,102,8,237,60,330c183,980,284,1048,399,1125v94,63,108,140,165,225c600,1494,594,1429,594,1545e" filled="f" strokeweight="2.25pt">
                      <v:stroke startarrow="block" endarrow="block"/>
                      <v:path arrowok="t" o:connecttype="custom" o:connectlocs="1,0;1,2;1,4;1,5;1,6;1,7" o:connectangles="0,0,0,0,0,0" textboxrect="0,0,600,1545"/>
                    </v:shape>
                    <v:shape id="Freeform 66" o:spid="_x0000_s1052" style="position:absolute;left:466200;top:433453;width:900;height:540;flip:x;visibility:visible;mso-wrap-style:square;v-text-anchor:top" coordsize="600,15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ao2cAA&#10;AADbAAAADwAAAGRycy9kb3ducmV2LnhtbESPQYvCMBSE7wv+h/AEL4umeijbahQRBPGmuz/g0Tyb&#10;avNSmmjjvzeCsMdhZr5hVptoW/Gg3jeOFcxnGQjiyumGawV/v/vpDwgfkDW2jknBkzxs1qOvFZba&#10;DXyixznUIkHYl6jAhNCVUvrKkEU/cx1x8i6utxiS7GupexwS3LZykWW5tNhwWjDY0c5QdTvfrQK8&#10;XTL73RXXw2lLexOLOhbHQanJOG6XIALF8B/+tA9aQZ7D+0v6AX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xao2cAAAADbAAAADwAAAAAAAAAAAAAAAACYAgAAZHJzL2Rvd25y&#10;ZXYueG1sUEsFBgAAAAAEAAQA9QAAAIUDAAAAAA==&#10;" path="m9,c15,156,,363,54,525v11,102,8,237,60,330c183,980,284,1048,399,1125v94,63,108,140,165,225c600,1494,594,1429,594,1545e" filled="f" strokeweight="2.25pt">
                      <v:stroke startarrow="block" endarrow="block"/>
                      <v:path arrowok="t" o:connecttype="custom" o:connectlocs="3993,0;23438,0;49817,0;174420,0;246861,0;260024,0" o:connectangles="0,0,0,0,0,0" textboxrect="0,0,600,1545"/>
                    </v:shape>
                    <v:shape id="Freeform 67" o:spid="_x0000_s1053" style="position:absolute;left:466560;top:435253;width:720;height:720;visibility:visible;mso-wrap-style:square;v-text-anchor:top" coordsize="600,15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q0PsQA&#10;AADbAAAADwAAAGRycy9kb3ducmV2LnhtbESPQWvCQBSE74X+h+UVvBTd6CG2qauIICgeSrX1/My+&#10;JsHs25h9avz33YLgcZiZb5jJrHO1ulAbKs8GhoMEFHHubcWFge/dsv8GKgiyxdozGbhRgNn0+WmC&#10;mfVX/qLLVgoVIRwyNFCKNJnWIS/JYRj4hjh6v751KFG2hbYtXiPc1XqUJKl2WHFcKLGhRUn5cXt2&#10;Bo71YXNK9j+vo8/usN7IXNLhuxjTe+nmH6CEOnmE7+2VNZCO4f9L/AF6+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qtD7EAAAA2wAAAA8AAAAAAAAAAAAAAAAAmAIAAGRycy9k&#10;b3ducmV2LnhtbFBLBQYAAAAABAAEAPUAAACJAwAAAAA=&#10;" path="m9,c15,156,,363,54,525v11,102,8,237,60,330c183,980,284,1048,399,1125v94,63,108,140,165,225c600,1494,594,1429,594,1545e" filled="f" strokeweight="2.25pt">
                      <v:stroke startarrow="block" endarrow="block"/>
                      <v:path arrowok="t" o:connecttype="custom" o:connectlocs="146,0;841,0;1756,0;6157,0;8689,0;9156,0" o:connectangles="0,0,0,0,0,0" textboxrect="0,0,600,1545"/>
                    </v:shape>
                    <v:shape id="Freeform 68" o:spid="_x0000_s1054" style="position:absolute;left:464940;top:435973;width:360;height:1080;visibility:visible;mso-wrap-style:square;v-text-anchor:top" coordsize="600,15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UgTMIA&#10;AADbAAAADwAAAGRycy9kb3ducmV2LnhtbERPTWvCQBC9F/oflil4KbrRQ7DRjUhBsHgota3nSXZM&#10;QrKzaXaq8d93DwWPj/e93oyuUxcaQuPZwHyWgCIuvW24MvD1uZsuQQVBtth5JgM3CrDJHx/WmFl/&#10;5Q+6HKVSMYRDhgZqkT7TOpQ1OQwz3xNH7uwHhxLhUGk74DWGu04vkiTVDhuODTX29FpT2R5/nYG2&#10;Kw4/yen7efE+Fm8H2Uo6fxFjJk/jdgVKaJS7+N+9twbSODZ+iT9A5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dSBMwgAAANsAAAAPAAAAAAAAAAAAAAAAAJgCAABkcnMvZG93&#10;bnJldi54bWxQSwUGAAAAAAQABAD1AAAAhwMAAAAA&#10;" path="m9,c15,156,,363,54,525v11,102,8,237,60,330c183,980,284,1048,399,1125v94,63,108,140,165,225c600,1494,594,1429,594,1545e" filled="f" strokeweight="2.25pt">
                      <v:stroke startarrow="block" endarrow="block"/>
                      <v:path arrowok="t" o:connecttype="custom" o:connectlocs="1,0;1,2;1,4;1,5;1,6;1,7" o:connectangles="0,0,0,0,0,0" textboxrect="0,0,600,1545"/>
                    </v:shape>
                    <v:shape id="Freeform 69" o:spid="_x0000_s1055" style="position:absolute;left:461520;top:433993;width:1305;height:540;visibility:visible;mso-wrap-style:square;v-text-anchor:top" coordsize="600,15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mF18QA&#10;AADbAAAADwAAAGRycy9kb3ducmV2LnhtbESPQWvCQBSE7wX/w/KEXopu9BBqdBURBIsHqa2en9ln&#10;Esy+jdmnxn/fLRR6HGbmG2a26Fyt7tSGyrOB0TABRZx7W3Fh4PtrPXgHFQTZYu2ZDDwpwGLee5lh&#10;Zv2DP+m+l0JFCIcMDZQiTaZ1yEtyGIa+IY7e2bcOJcq20LbFR4S7Wo+TJNUOK44LJTa0Kim/7G/O&#10;wKU+ba/J8fA23nWnj60sJR1NxJjXfrecghLq5D/8195YA+kEfr/EH6D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5hdfEAAAA2wAAAA8AAAAAAAAAAAAAAAAAmAIAAGRycy9k&#10;b3ducmV2LnhtbFBLBQYAAAAABAAEAPUAAACJAwAAAAA=&#10;" path="m9,c15,156,,363,54,525v11,102,8,237,60,330c183,980,284,1048,399,1125v94,63,108,140,165,225c600,1494,594,1429,594,1545e" filled="f" strokeweight="2.25pt">
                      <v:stroke startarrow="block" endarrow="block"/>
                      <v:path arrowok="t" o:connecttype="custom" o:connectlocs="1052276,0;6187964,0;13134362,0;46020429,0;65061867,0;68501410,0" o:connectangles="0,0,0,0,0,0" textboxrect="0,0,600,1545"/>
                    </v:shape>
                    <v:shape id="Freeform 70" o:spid="_x0000_s1056" style="position:absolute;left:461880;top:435613;width:1440;height:360;flip:y;visibility:visible;mso-wrap-style:square;v-text-anchor:top" coordsize="600,15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oD678A&#10;AADbAAAADwAAAGRycy9kb3ducmV2LnhtbERP3WrCMBS+H/gO4QjeDE3nxbZWo8igUHbXbg9waI5N&#10;tTkpTbTx7c3FYJcf3//+GO0g7jT53rGCt00Ggrh1uudOwe9Puf4E4QOyxsExKXiQh+Nh8bLHQruZ&#10;a7o3oRMphH2BCkwIYyGlbw1Z9Bs3Eifu7CaLIcGpk3rCOYXbQW6z7F1a7Dk1GBzpy1B7bW5WAV7P&#10;mX0d80tVn6g0Me9i/j0rtVrG0w5EoBj+xX/uSiv4SOvTl/QD5OE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qagPrvwAAANsAAAAPAAAAAAAAAAAAAAAAAJgCAABkcnMvZG93bnJl&#10;di54bWxQSwUGAAAAAAQABAD1AAAAhAMAAAAA&#10;" path="m9,c15,156,,363,54,525v11,102,8,237,60,330c183,980,284,1048,399,1125v94,63,108,140,165,225c600,1494,594,1429,594,1545e" filled="f" strokeweight="2.25pt">
                      <v:stroke startarrow="block" endarrow="block"/>
                      <v:path arrowok="t" o:connecttype="custom" o:connectlocs="4641881,0;27358296,0;57670639,0;201514486,0;284858057,0;299935058,0" o:connectangles="0,0,0,0,0,0" textboxrect="0,0,600,1545"/>
                    </v:shape>
                  </v:group>
                </v:group>
                <w10:anchorlock/>
              </v:group>
            </w:pict>
          </mc:Fallback>
        </mc:AlternateContent>
      </w:r>
    </w:p>
    <w:p w:rsidR="00197E26" w:rsidRPr="005016BA" w:rsidRDefault="00197E26" w:rsidP="00197E26">
      <w:pPr>
        <w:pStyle w:val="Caption"/>
      </w:pPr>
      <w:bookmarkStart w:id="50" w:name="_Ref323842390"/>
      <w:r>
        <w:t xml:space="preserve">Figure </w:t>
      </w:r>
      <w:fldSimple w:instr=" STYLEREF 1 \s ">
        <w:r>
          <w:rPr>
            <w:noProof/>
          </w:rPr>
          <w:t>4</w:t>
        </w:r>
      </w:fldSimple>
      <w:r>
        <w:t>.</w:t>
      </w:r>
      <w:fldSimple w:instr=" SEQ Figure \* ARABIC \s 1 ">
        <w:r>
          <w:rPr>
            <w:noProof/>
          </w:rPr>
          <w:t>1</w:t>
        </w:r>
      </w:fldSimple>
      <w:bookmarkEnd w:id="50"/>
      <w:r>
        <w:t xml:space="preserve"> </w:t>
      </w:r>
      <w:r w:rsidRPr="005016BA">
        <w:t>The cycle for developing and adjusting an IWRM plan (</w:t>
      </w:r>
      <w:proofErr w:type="spellStart"/>
      <w:r w:rsidRPr="005016BA">
        <w:t>CapNet</w:t>
      </w:r>
      <w:proofErr w:type="spellEnd"/>
      <w:r w:rsidRPr="005016BA">
        <w:t xml:space="preserve"> and GWP, 2005)</w:t>
      </w:r>
    </w:p>
    <w:p w:rsidR="00197E26" w:rsidRDefault="00197E26" w:rsidP="00197E26">
      <w:pPr>
        <w:numPr>
          <w:ilvl w:val="1"/>
          <w:numId w:val="62"/>
        </w:numPr>
        <w:spacing w:after="120" w:line="288" w:lineRule="auto"/>
        <w:ind w:hanging="1080"/>
        <w:rPr>
          <w:b/>
          <w:noProof/>
          <w:sz w:val="28"/>
          <w:szCs w:val="28"/>
        </w:rPr>
      </w:pPr>
      <w:r>
        <w:rPr>
          <w:b/>
          <w:noProof/>
          <w:sz w:val="28"/>
          <w:szCs w:val="28"/>
        </w:rPr>
        <w:t>Initiating the planning process</w:t>
      </w:r>
    </w:p>
    <w:p w:rsidR="00197E26" w:rsidRDefault="00197E26" w:rsidP="00197E26">
      <w:pPr>
        <w:pStyle w:val="Caption"/>
      </w:pPr>
      <w:r w:rsidRPr="00074E11">
        <w:t>The triggers to start a planning process may be internal or external or a combination of both.</w:t>
      </w:r>
      <w:r>
        <w:t xml:space="preserve"> The drive may come from outside the country by donors and international agencies offering assistance to promote sustainable management and development of water resources. At country level, many governments are aware of the problems that their own water sector is facing from issues such as pollution, scarcity, emergencies, competition for use and have identified action as a priority (</w:t>
      </w:r>
      <w:proofErr w:type="spellStart"/>
      <w:r w:rsidRPr="005016BA">
        <w:t>CapNet</w:t>
      </w:r>
      <w:proofErr w:type="spellEnd"/>
      <w:r w:rsidRPr="005016BA">
        <w:t xml:space="preserve"> and GWP, 2005)</w:t>
      </w:r>
      <w:r>
        <w:t>.</w:t>
      </w:r>
    </w:p>
    <w:p w:rsidR="00197E26" w:rsidRDefault="00197E26" w:rsidP="00197E26">
      <w:pPr>
        <w:spacing w:after="120"/>
      </w:pPr>
    </w:p>
    <w:p w:rsidR="00197E26" w:rsidRDefault="00197E26" w:rsidP="00197E26">
      <w:r>
        <w:t>Whatever the reason for government considering to embark on an IWRM planning exercise, there are several key activities:</w:t>
      </w:r>
    </w:p>
    <w:p w:rsidR="00197E26" w:rsidRDefault="00197E26" w:rsidP="00197E26">
      <w:pPr>
        <w:pStyle w:val="ListParagraph"/>
        <w:numPr>
          <w:ilvl w:val="0"/>
          <w:numId w:val="63"/>
        </w:numPr>
        <w:spacing w:after="0" w:line="288" w:lineRule="auto"/>
        <w:jc w:val="both"/>
      </w:pPr>
      <w:r>
        <w:t>Obtaining government commitment;</w:t>
      </w:r>
    </w:p>
    <w:p w:rsidR="00197E26" w:rsidRDefault="00197E26" w:rsidP="00197E26">
      <w:pPr>
        <w:pStyle w:val="ListParagraph"/>
        <w:numPr>
          <w:ilvl w:val="0"/>
          <w:numId w:val="63"/>
        </w:numPr>
        <w:spacing w:after="0" w:line="288" w:lineRule="auto"/>
        <w:jc w:val="both"/>
      </w:pPr>
      <w:r>
        <w:t>Establishing a management team; and</w:t>
      </w:r>
    </w:p>
    <w:p w:rsidR="00197E26" w:rsidRDefault="00197E26" w:rsidP="00197E26">
      <w:pPr>
        <w:pStyle w:val="ListParagraph"/>
        <w:numPr>
          <w:ilvl w:val="0"/>
          <w:numId w:val="63"/>
        </w:numPr>
        <w:spacing w:after="0" w:line="288" w:lineRule="auto"/>
        <w:jc w:val="both"/>
      </w:pPr>
      <w:r>
        <w:t>Raising awareness on principles for achieving sustainable management of water resources (IWRM).</w:t>
      </w:r>
    </w:p>
    <w:p w:rsidR="00197E26" w:rsidRDefault="00197E26" w:rsidP="00197E26">
      <w:pPr>
        <w:rPr>
          <w:noProof/>
        </w:rPr>
      </w:pPr>
    </w:p>
    <w:p w:rsidR="00197E26" w:rsidRDefault="00197E26" w:rsidP="00197E26">
      <w:pPr>
        <w:numPr>
          <w:ilvl w:val="2"/>
          <w:numId w:val="62"/>
        </w:numPr>
        <w:spacing w:after="120" w:line="288" w:lineRule="auto"/>
        <w:ind w:hanging="1080"/>
        <w:rPr>
          <w:b/>
          <w:noProof/>
          <w:sz w:val="26"/>
          <w:szCs w:val="26"/>
        </w:rPr>
      </w:pPr>
      <w:r w:rsidRPr="008160C4">
        <w:rPr>
          <w:b/>
          <w:noProof/>
          <w:sz w:val="26"/>
          <w:szCs w:val="26"/>
        </w:rPr>
        <w:t xml:space="preserve">Obtaining government </w:t>
      </w:r>
      <w:r>
        <w:rPr>
          <w:b/>
          <w:noProof/>
          <w:sz w:val="26"/>
          <w:szCs w:val="26"/>
        </w:rPr>
        <w:t>commitment</w:t>
      </w:r>
    </w:p>
    <w:p w:rsidR="00197E26" w:rsidRDefault="00197E26" w:rsidP="00197E26">
      <w:r>
        <w:t>For a plan to be accepted and implemented it has to belong to government and be housed within the government structure from the outset. The development of commitment may be required beyond a single ministry if the expected changes are going to be far reaching. Revising water resources management systems impinges on all water users and threatens power of some influential ministries. Building the commitment of those ministries should be done at the outset or at least be a major start up activity of the work plan.</w:t>
      </w:r>
    </w:p>
    <w:p w:rsidR="00197E26" w:rsidRDefault="00197E26" w:rsidP="00197E26"/>
    <w:p w:rsidR="00197E26" w:rsidRDefault="00197E26" w:rsidP="00197E26">
      <w:r>
        <w:lastRenderedPageBreak/>
        <w:t>Indicators of government commitment include financial allocation to the planning process, leadership of the planning team, number of ministries and agencies involved in the decision to develop a plan.</w:t>
      </w:r>
      <w:r w:rsidRPr="000432E5">
        <w:t xml:space="preserve"> </w:t>
      </w:r>
      <w:r>
        <w:t xml:space="preserve">In addition, identification of </w:t>
      </w:r>
      <w:r w:rsidRPr="000432E5">
        <w:t>key government organizations to be involved and establish</w:t>
      </w:r>
      <w:r>
        <w:t>ing</w:t>
      </w:r>
      <w:r w:rsidRPr="000432E5">
        <w:t xml:space="preserve"> Steering Committee</w:t>
      </w:r>
      <w:r>
        <w:t xml:space="preserve"> is also vital.</w:t>
      </w:r>
    </w:p>
    <w:p w:rsidR="00197E26" w:rsidRDefault="00197E26" w:rsidP="00197E26">
      <w:pPr>
        <w:rPr>
          <w:noProof/>
        </w:rPr>
      </w:pPr>
    </w:p>
    <w:p w:rsidR="00197E26" w:rsidRDefault="00197E26" w:rsidP="00197E26">
      <w:pPr>
        <w:numPr>
          <w:ilvl w:val="2"/>
          <w:numId w:val="62"/>
        </w:numPr>
        <w:spacing w:after="120" w:line="288" w:lineRule="auto"/>
        <w:ind w:hanging="1080"/>
        <w:rPr>
          <w:b/>
          <w:noProof/>
          <w:sz w:val="26"/>
          <w:szCs w:val="26"/>
        </w:rPr>
      </w:pPr>
      <w:r>
        <w:rPr>
          <w:b/>
          <w:noProof/>
          <w:sz w:val="26"/>
          <w:szCs w:val="26"/>
        </w:rPr>
        <w:t>Establishing a management team</w:t>
      </w:r>
    </w:p>
    <w:p w:rsidR="00197E26" w:rsidRDefault="00197E26" w:rsidP="00197E26">
      <w:r w:rsidRPr="000D32E2">
        <w:t xml:space="preserve">The key to effective performance is the establishment of a </w:t>
      </w:r>
      <w:r w:rsidRPr="000D32E2">
        <w:rPr>
          <w:i/>
          <w:iCs/>
        </w:rPr>
        <w:t xml:space="preserve">secretariat/coordinating body/ management team </w:t>
      </w:r>
      <w:r w:rsidRPr="000D32E2">
        <w:t>acceptable to stakeholders, with sufficient authority and resources to coordinate the activities. Team members normally include senior planners from relevant sector agencies for purposes of bringing different perspectives to bear on the planning process but may be comprised of consultants or seconded staff.</w:t>
      </w:r>
    </w:p>
    <w:p w:rsidR="00197E26" w:rsidRDefault="00197E26" w:rsidP="00197E26"/>
    <w:p w:rsidR="00197E26" w:rsidRDefault="00197E26" w:rsidP="00197E26">
      <w:r w:rsidRPr="000D32E2">
        <w:t>The role of the Team is to translate the requirements of the Steering Committee into practical measures for action, while at the same time informing the Steering Committee on progress and emerging key issues. The Team will be responsible for managing the participatory planning process and for guiding the activities required for preparation of the IWRM plan. Specific tasks of the team will include the following:</w:t>
      </w:r>
    </w:p>
    <w:p w:rsidR="00197E26" w:rsidRPr="000D32E2" w:rsidRDefault="00197E26" w:rsidP="00197E26">
      <w:pPr>
        <w:pStyle w:val="ListParagraph"/>
        <w:numPr>
          <w:ilvl w:val="0"/>
          <w:numId w:val="63"/>
        </w:numPr>
        <w:spacing w:after="0" w:line="288" w:lineRule="auto"/>
        <w:jc w:val="both"/>
      </w:pPr>
      <w:r w:rsidRPr="000D32E2">
        <w:t>Organize and coordinate the overall strategy process</w:t>
      </w:r>
      <w:r>
        <w:t>;</w:t>
      </w:r>
    </w:p>
    <w:p w:rsidR="00197E26" w:rsidRPr="000D32E2" w:rsidRDefault="00197E26" w:rsidP="00197E26">
      <w:pPr>
        <w:pStyle w:val="ListParagraph"/>
        <w:numPr>
          <w:ilvl w:val="0"/>
          <w:numId w:val="63"/>
        </w:numPr>
        <w:spacing w:after="0" w:line="288" w:lineRule="auto"/>
        <w:jc w:val="both"/>
      </w:pPr>
      <w:r w:rsidRPr="000D32E2">
        <w:t>Planning specific activities and meetings</w:t>
      </w:r>
      <w:r>
        <w:t>;</w:t>
      </w:r>
    </w:p>
    <w:p w:rsidR="00197E26" w:rsidRPr="000D32E2" w:rsidRDefault="00197E26" w:rsidP="00197E26">
      <w:pPr>
        <w:pStyle w:val="ListParagraph"/>
        <w:numPr>
          <w:ilvl w:val="0"/>
          <w:numId w:val="63"/>
        </w:numPr>
        <w:spacing w:after="0" w:line="288" w:lineRule="auto"/>
        <w:jc w:val="both"/>
      </w:pPr>
      <w:r w:rsidRPr="000D32E2">
        <w:t>Procuring expertise and resources</w:t>
      </w:r>
      <w:r>
        <w:t>;</w:t>
      </w:r>
    </w:p>
    <w:p w:rsidR="00197E26" w:rsidRPr="000D32E2" w:rsidRDefault="00197E26" w:rsidP="00197E26">
      <w:pPr>
        <w:pStyle w:val="ListParagraph"/>
        <w:numPr>
          <w:ilvl w:val="0"/>
          <w:numId w:val="63"/>
        </w:numPr>
        <w:spacing w:after="0" w:line="288" w:lineRule="auto"/>
        <w:jc w:val="both"/>
      </w:pPr>
      <w:r w:rsidRPr="000D32E2">
        <w:t>Support working groups and other committees</w:t>
      </w:r>
      <w:r>
        <w:t>;</w:t>
      </w:r>
    </w:p>
    <w:p w:rsidR="00197E26" w:rsidRDefault="00197E26" w:rsidP="00197E26">
      <w:pPr>
        <w:pStyle w:val="ListParagraph"/>
        <w:numPr>
          <w:ilvl w:val="0"/>
          <w:numId w:val="63"/>
        </w:numPr>
        <w:spacing w:after="0" w:line="288" w:lineRule="auto"/>
        <w:jc w:val="both"/>
      </w:pPr>
      <w:r w:rsidRPr="000D32E2">
        <w:t>Act as a focal point for communication</w:t>
      </w:r>
      <w:r>
        <w:t>; and</w:t>
      </w:r>
    </w:p>
    <w:p w:rsidR="00197E26" w:rsidRPr="006342AB" w:rsidRDefault="00197E26" w:rsidP="00197E26">
      <w:pPr>
        <w:pStyle w:val="ListParagraph"/>
        <w:numPr>
          <w:ilvl w:val="0"/>
          <w:numId w:val="63"/>
        </w:numPr>
        <w:spacing w:after="0" w:line="288" w:lineRule="auto"/>
        <w:jc w:val="both"/>
      </w:pPr>
      <w:r w:rsidRPr="006342AB">
        <w:rPr>
          <w:bCs/>
          <w:iCs/>
        </w:rPr>
        <w:t>Ensuring political commitment.</w:t>
      </w:r>
    </w:p>
    <w:p w:rsidR="00197E26" w:rsidRPr="000D32E2" w:rsidRDefault="00197E26" w:rsidP="00197E26">
      <w:pPr>
        <w:pStyle w:val="ListParagraph"/>
        <w:ind w:left="0"/>
      </w:pPr>
    </w:p>
    <w:p w:rsidR="00197E26" w:rsidRDefault="00197E26" w:rsidP="00197E26">
      <w:r>
        <w:fldChar w:fldCharType="begin"/>
      </w:r>
      <w:r>
        <w:instrText xml:space="preserve"> REF _Ref323941133 \h </w:instrText>
      </w:r>
      <w:r>
        <w:fldChar w:fldCharType="separate"/>
      </w:r>
      <w:r>
        <w:t xml:space="preserve">Table </w:t>
      </w:r>
      <w:r>
        <w:rPr>
          <w:noProof/>
        </w:rPr>
        <w:t>2</w:t>
      </w:r>
      <w:r>
        <w:t>.</w:t>
      </w:r>
      <w:r>
        <w:rPr>
          <w:noProof/>
        </w:rPr>
        <w:t>1</w:t>
      </w:r>
      <w:r>
        <w:fldChar w:fldCharType="end"/>
      </w:r>
      <w:r>
        <w:t xml:space="preserve"> presents the responsibilities of the Government, the Steering Committee, the Management Team and Facilitating Institutions in water resources planning. </w:t>
      </w:r>
    </w:p>
    <w:p w:rsidR="00197E26" w:rsidRDefault="00197E26" w:rsidP="00197E26"/>
    <w:p w:rsidR="00197E26" w:rsidRDefault="00197E26" w:rsidP="00197E26">
      <w:pPr>
        <w:pStyle w:val="Caption"/>
        <w:spacing w:after="60"/>
      </w:pPr>
      <w:bookmarkStart w:id="51" w:name="_Ref323941133"/>
    </w:p>
    <w:p w:rsidR="00197E26" w:rsidRDefault="00197E26" w:rsidP="00197E26">
      <w:pPr>
        <w:pStyle w:val="Caption"/>
        <w:spacing w:after="60"/>
      </w:pPr>
    </w:p>
    <w:p w:rsidR="00197E26" w:rsidRDefault="00197E26" w:rsidP="00197E26">
      <w:pPr>
        <w:pStyle w:val="Caption"/>
        <w:spacing w:after="60"/>
      </w:pPr>
    </w:p>
    <w:p w:rsidR="00197E26" w:rsidRDefault="00197E26" w:rsidP="00197E26">
      <w:pPr>
        <w:pStyle w:val="Caption"/>
        <w:spacing w:after="60"/>
      </w:pPr>
    </w:p>
    <w:p w:rsidR="00197E26" w:rsidRDefault="00197E26" w:rsidP="00197E26">
      <w:pPr>
        <w:pStyle w:val="Caption"/>
        <w:spacing w:after="60"/>
      </w:pPr>
    </w:p>
    <w:p w:rsidR="00197E26" w:rsidRDefault="00197E26" w:rsidP="00197E26">
      <w:pPr>
        <w:pStyle w:val="Caption"/>
        <w:spacing w:after="60"/>
      </w:pPr>
    </w:p>
    <w:p w:rsidR="00197E26" w:rsidRDefault="00197E26" w:rsidP="00197E26">
      <w:pPr>
        <w:pStyle w:val="Caption"/>
        <w:spacing w:after="60"/>
      </w:pPr>
    </w:p>
    <w:p w:rsidR="00197E26" w:rsidRDefault="00197E26" w:rsidP="00197E26">
      <w:pPr>
        <w:pStyle w:val="Caption"/>
        <w:spacing w:after="60"/>
      </w:pPr>
    </w:p>
    <w:p w:rsidR="00197E26" w:rsidRDefault="00197E26" w:rsidP="00197E26">
      <w:pPr>
        <w:pStyle w:val="Caption"/>
        <w:spacing w:after="60"/>
      </w:pPr>
    </w:p>
    <w:p w:rsidR="00197E26" w:rsidRDefault="00197E26" w:rsidP="00197E26">
      <w:pPr>
        <w:pStyle w:val="Caption"/>
        <w:spacing w:after="60"/>
      </w:pPr>
    </w:p>
    <w:p w:rsidR="00197E26" w:rsidRDefault="00197E26" w:rsidP="00197E26">
      <w:pPr>
        <w:pStyle w:val="Caption"/>
        <w:spacing w:after="60"/>
      </w:pPr>
    </w:p>
    <w:p w:rsidR="00197E26" w:rsidRDefault="00197E26" w:rsidP="00197E26">
      <w:pPr>
        <w:pStyle w:val="Caption"/>
        <w:spacing w:after="60"/>
      </w:pPr>
      <w:r>
        <w:lastRenderedPageBreak/>
        <w:t xml:space="preserve">Table </w:t>
      </w:r>
      <w:fldSimple w:instr=" STYLEREF 1 \s ">
        <w:r>
          <w:rPr>
            <w:noProof/>
          </w:rPr>
          <w:t>2</w:t>
        </w:r>
      </w:fldSimple>
      <w:r>
        <w:t>.</w:t>
      </w:r>
      <w:fldSimple w:instr=" SEQ Table \* ARABIC \s 1 ">
        <w:r>
          <w:rPr>
            <w:noProof/>
          </w:rPr>
          <w:t>1</w:t>
        </w:r>
      </w:fldSimple>
      <w:bookmarkEnd w:id="51"/>
      <w:r>
        <w:t xml:space="preserve"> Suggested breakdown of roles and responsibilities (</w:t>
      </w:r>
      <w:proofErr w:type="spellStart"/>
      <w:r w:rsidRPr="005016BA">
        <w:t>CapNet</w:t>
      </w:r>
      <w:proofErr w:type="spellEnd"/>
      <w:r w:rsidRPr="005016BA">
        <w:t xml:space="preserve"> and GWP, 2005)</w:t>
      </w:r>
    </w:p>
    <w:p w:rsidR="00197E26" w:rsidRDefault="00197E26" w:rsidP="00197E26">
      <w:r w:rsidRPr="00D44047">
        <w:rPr>
          <w:noProof/>
          <w:lang w:val="en-US"/>
        </w:rPr>
        <w:drawing>
          <wp:inline distT="0" distB="0" distL="0" distR="0">
            <wp:extent cx="5953125" cy="3790950"/>
            <wp:effectExtent l="0" t="0" r="952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53125" cy="3790950"/>
                    </a:xfrm>
                    <a:prstGeom prst="rect">
                      <a:avLst/>
                    </a:prstGeom>
                    <a:noFill/>
                    <a:ln>
                      <a:noFill/>
                    </a:ln>
                  </pic:spPr>
                </pic:pic>
              </a:graphicData>
            </a:graphic>
          </wp:inline>
        </w:drawing>
      </w:r>
    </w:p>
    <w:p w:rsidR="00197E26" w:rsidRDefault="00197E26" w:rsidP="00197E26"/>
    <w:p w:rsidR="00197E26" w:rsidRPr="008160C4" w:rsidRDefault="00197E26" w:rsidP="00197E26">
      <w:pPr>
        <w:numPr>
          <w:ilvl w:val="2"/>
          <w:numId w:val="62"/>
        </w:numPr>
        <w:spacing w:after="120" w:line="288" w:lineRule="auto"/>
        <w:ind w:hanging="1080"/>
        <w:rPr>
          <w:b/>
          <w:noProof/>
          <w:sz w:val="26"/>
          <w:szCs w:val="26"/>
        </w:rPr>
      </w:pPr>
      <w:r>
        <w:rPr>
          <w:b/>
          <w:noProof/>
          <w:sz w:val="26"/>
          <w:szCs w:val="26"/>
        </w:rPr>
        <w:t>Awareness raising</w:t>
      </w:r>
    </w:p>
    <w:p w:rsidR="00197E26" w:rsidRDefault="00197E26" w:rsidP="00197E26">
      <w:r>
        <w:t>The raising of awareness will continue throughout the planning process but at this point is targeted at key government officials who must be aware of the potential for impact and success before they will commit to the planning exercise based on IWRM principles.</w:t>
      </w:r>
    </w:p>
    <w:p w:rsidR="00197E26" w:rsidRDefault="00197E26" w:rsidP="00197E26"/>
    <w:p w:rsidR="00197E26" w:rsidRDefault="00197E26" w:rsidP="00197E26">
      <w:r>
        <w:t>The management team, once established, should also have full opportunity to be briefed about IWRM and be able themselves to convincingly explain the strategies and options that are available to improve management of water resources.</w:t>
      </w:r>
    </w:p>
    <w:p w:rsidR="00197E26" w:rsidRDefault="00197E26" w:rsidP="00197E26"/>
    <w:p w:rsidR="00197E26" w:rsidRPr="00930171" w:rsidRDefault="00197E26" w:rsidP="00197E26">
      <w:pPr>
        <w:numPr>
          <w:ilvl w:val="1"/>
          <w:numId w:val="62"/>
        </w:numPr>
        <w:spacing w:after="120" w:line="288" w:lineRule="auto"/>
        <w:ind w:hanging="1080"/>
        <w:rPr>
          <w:b/>
          <w:sz w:val="28"/>
          <w:szCs w:val="28"/>
        </w:rPr>
      </w:pPr>
      <w:r>
        <w:rPr>
          <w:b/>
          <w:sz w:val="28"/>
          <w:szCs w:val="28"/>
        </w:rPr>
        <w:t>Work plan and stakeholder participation</w:t>
      </w:r>
    </w:p>
    <w:p w:rsidR="00197E26" w:rsidRDefault="00197E26" w:rsidP="00197E26">
      <w:r>
        <w:t>This stage of the planning cycle addresses preparing for the work of producing the IWRM plan and therefore the expected outputs from this stage would be:</w:t>
      </w:r>
    </w:p>
    <w:p w:rsidR="00197E26" w:rsidRDefault="00197E26" w:rsidP="00197E26">
      <w:pPr>
        <w:pStyle w:val="ListParagraph"/>
        <w:numPr>
          <w:ilvl w:val="0"/>
          <w:numId w:val="63"/>
        </w:numPr>
        <w:spacing w:after="0" w:line="288" w:lineRule="auto"/>
        <w:jc w:val="both"/>
      </w:pPr>
      <w:r>
        <w:t>A program of action with detailed work plan and means of funding is in place;</w:t>
      </w:r>
    </w:p>
    <w:p w:rsidR="00197E26" w:rsidRDefault="00197E26" w:rsidP="00197E26">
      <w:pPr>
        <w:pStyle w:val="ListParagraph"/>
        <w:numPr>
          <w:ilvl w:val="0"/>
          <w:numId w:val="63"/>
        </w:numPr>
        <w:spacing w:after="0" w:line="288" w:lineRule="auto"/>
        <w:jc w:val="both"/>
      </w:pPr>
      <w:r>
        <w:t>Political will and support for the planning process is built;</w:t>
      </w:r>
    </w:p>
    <w:p w:rsidR="00197E26" w:rsidRDefault="00197E26" w:rsidP="00197E26">
      <w:pPr>
        <w:pStyle w:val="ListParagraph"/>
        <w:numPr>
          <w:ilvl w:val="0"/>
          <w:numId w:val="63"/>
        </w:numPr>
        <w:spacing w:after="0" w:line="288" w:lineRule="auto"/>
        <w:jc w:val="both"/>
      </w:pPr>
      <w:r>
        <w:t>A framework for broad stakeholder participation is in place; and</w:t>
      </w:r>
    </w:p>
    <w:p w:rsidR="00197E26" w:rsidRDefault="00197E26" w:rsidP="00197E26">
      <w:pPr>
        <w:pStyle w:val="ListParagraph"/>
        <w:numPr>
          <w:ilvl w:val="0"/>
          <w:numId w:val="63"/>
        </w:numPr>
        <w:spacing w:after="0" w:line="288" w:lineRule="auto"/>
        <w:jc w:val="both"/>
      </w:pPr>
      <w:r>
        <w:t>Capacity building activities to support the planning process are identified.</w:t>
      </w:r>
    </w:p>
    <w:p w:rsidR="00197E26" w:rsidRDefault="00197E26" w:rsidP="00197E26"/>
    <w:p w:rsidR="00197E26" w:rsidRPr="00AD0A6A" w:rsidRDefault="00197E26" w:rsidP="00197E26">
      <w:pPr>
        <w:numPr>
          <w:ilvl w:val="2"/>
          <w:numId w:val="62"/>
        </w:numPr>
        <w:spacing w:after="120" w:line="288" w:lineRule="auto"/>
        <w:ind w:hanging="1080"/>
        <w:rPr>
          <w:b/>
          <w:sz w:val="26"/>
          <w:szCs w:val="26"/>
        </w:rPr>
      </w:pPr>
      <w:r>
        <w:rPr>
          <w:b/>
          <w:sz w:val="26"/>
          <w:szCs w:val="26"/>
        </w:rPr>
        <w:lastRenderedPageBreak/>
        <w:t>Development of the work plan</w:t>
      </w:r>
    </w:p>
    <w:p w:rsidR="00197E26" w:rsidRDefault="00197E26" w:rsidP="00197E26">
      <w:r>
        <w:t>Work plan development involves the following three stages.</w:t>
      </w:r>
    </w:p>
    <w:p w:rsidR="00197E26" w:rsidRDefault="00197E26" w:rsidP="00197E26"/>
    <w:p w:rsidR="00197E26" w:rsidRPr="00AA2A8D" w:rsidRDefault="00197E26" w:rsidP="00197E26">
      <w:pPr>
        <w:spacing w:after="120"/>
        <w:rPr>
          <w:b/>
          <w:sz w:val="22"/>
          <w:szCs w:val="22"/>
        </w:rPr>
      </w:pPr>
      <w:r w:rsidRPr="00AA2A8D">
        <w:rPr>
          <w:b/>
          <w:sz w:val="22"/>
          <w:szCs w:val="22"/>
        </w:rPr>
        <w:t>Defining the terms of reference</w:t>
      </w:r>
    </w:p>
    <w:p w:rsidR="00197E26" w:rsidRDefault="00197E26" w:rsidP="00197E26">
      <w:r>
        <w:t>The mobilization phase is one of the key stages in the entire planning process, during which Terms of Reference (</w:t>
      </w:r>
      <w:proofErr w:type="spellStart"/>
      <w:r>
        <w:t>ToR</w:t>
      </w:r>
      <w:proofErr w:type="spellEnd"/>
      <w:r>
        <w:t xml:space="preserve">) for the IWRM Plan itself will be established. It is important that the principal framework issues are carefully thought through, in terms of target areas, resources and finances required both to undertake the IWRM plan and to implement its recommendations. The </w:t>
      </w:r>
      <w:proofErr w:type="spellStart"/>
      <w:r>
        <w:t>ToR</w:t>
      </w:r>
      <w:proofErr w:type="spellEnd"/>
      <w:r>
        <w:t xml:space="preserve"> must be based on these considerations and provide a clear structure for further activities.</w:t>
      </w:r>
    </w:p>
    <w:p w:rsidR="00197E26" w:rsidRDefault="00197E26" w:rsidP="00197E26"/>
    <w:p w:rsidR="00197E26" w:rsidRDefault="00197E26" w:rsidP="00197E26">
      <w:r>
        <w:t xml:space="preserve">The </w:t>
      </w:r>
      <w:proofErr w:type="spellStart"/>
      <w:r>
        <w:t>ToR</w:t>
      </w:r>
      <w:proofErr w:type="spellEnd"/>
      <w:r>
        <w:t xml:space="preserve"> can either be developed in parallel with organizing the Management Team or as a principal task for the Team. It is often the case that the roles of the Team are specified within the </w:t>
      </w:r>
      <w:proofErr w:type="spellStart"/>
      <w:r>
        <w:t>ToR</w:t>
      </w:r>
      <w:proofErr w:type="spellEnd"/>
      <w:r>
        <w:t xml:space="preserve">. It is important to remember that the </w:t>
      </w:r>
      <w:proofErr w:type="spellStart"/>
      <w:r>
        <w:t>ToR</w:t>
      </w:r>
      <w:proofErr w:type="spellEnd"/>
      <w:r>
        <w:t xml:space="preserve"> is intended as a reference document, providing a clear statement of need, scope and objectives. It thus serves to contain ground rules that govern the whole process. Typical components of the </w:t>
      </w:r>
      <w:proofErr w:type="spellStart"/>
      <w:r>
        <w:t>ToR</w:t>
      </w:r>
      <w:proofErr w:type="spellEnd"/>
      <w:r>
        <w:t xml:space="preserve"> include background information, strategic planning objectives, division of responsibilities, scope of work/tasks, work plan, reporting requirements, process management structure, budget and resources required, and supporting data, materials and information.</w:t>
      </w:r>
    </w:p>
    <w:p w:rsidR="00197E26" w:rsidRDefault="00197E26" w:rsidP="00197E26"/>
    <w:p w:rsidR="00197E26" w:rsidRPr="00AA2A8D" w:rsidRDefault="00197E26" w:rsidP="00197E26">
      <w:pPr>
        <w:spacing w:after="120"/>
        <w:rPr>
          <w:b/>
          <w:sz w:val="22"/>
          <w:szCs w:val="22"/>
        </w:rPr>
      </w:pPr>
      <w:r w:rsidRPr="00AA2A8D">
        <w:rPr>
          <w:b/>
          <w:sz w:val="22"/>
          <w:szCs w:val="22"/>
        </w:rPr>
        <w:t>Acquiring resources and funding</w:t>
      </w:r>
    </w:p>
    <w:p w:rsidR="00197E26" w:rsidRDefault="00197E26" w:rsidP="00197E26">
      <w:r>
        <w:t xml:space="preserve">The conduct of the planning process is also constrained by the budget allocated. The work plan, numbers of meetings workshops, use of consultants are limited by the funding as well as by other factors. Acquiring the financial, human and other resources required to implement the </w:t>
      </w:r>
      <w:proofErr w:type="spellStart"/>
      <w:r>
        <w:t>ToR</w:t>
      </w:r>
      <w:proofErr w:type="spellEnd"/>
      <w:r>
        <w:t xml:space="preserve"> should be completed before setting the work plan.</w:t>
      </w:r>
    </w:p>
    <w:p w:rsidR="00197E26" w:rsidRDefault="00197E26" w:rsidP="00197E26"/>
    <w:p w:rsidR="00197E26" w:rsidRPr="00AA2A8D" w:rsidRDefault="00197E26" w:rsidP="00197E26">
      <w:pPr>
        <w:spacing w:after="120"/>
        <w:rPr>
          <w:b/>
          <w:sz w:val="22"/>
          <w:szCs w:val="22"/>
        </w:rPr>
      </w:pPr>
      <w:r w:rsidRPr="00AA2A8D">
        <w:rPr>
          <w:b/>
          <w:sz w:val="22"/>
          <w:szCs w:val="22"/>
        </w:rPr>
        <w:t>The work plan</w:t>
      </w:r>
    </w:p>
    <w:p w:rsidR="00197E26" w:rsidRDefault="00197E26" w:rsidP="00197E26">
      <w:r>
        <w:t xml:space="preserve">The final stage in the mobilization process is to develop the Work Plan. Based on the requirements of the </w:t>
      </w:r>
      <w:proofErr w:type="spellStart"/>
      <w:r>
        <w:t>ToR</w:t>
      </w:r>
      <w:proofErr w:type="spellEnd"/>
      <w:r>
        <w:t>, this will integrate the needs of the IWRM plan with the resources that have been assembled and will provide a detailed blueprint for specific actions and activity.</w:t>
      </w:r>
    </w:p>
    <w:p w:rsidR="00197E26" w:rsidRDefault="00197E26" w:rsidP="00197E26"/>
    <w:p w:rsidR="00197E26" w:rsidRDefault="00197E26" w:rsidP="00197E26">
      <w:pPr>
        <w:autoSpaceDE w:val="0"/>
        <w:autoSpaceDN w:val="0"/>
        <w:adjustRightInd w:val="0"/>
        <w:rPr>
          <w:szCs w:val="22"/>
        </w:rPr>
      </w:pPr>
      <w:r>
        <w:rPr>
          <w:szCs w:val="22"/>
        </w:rPr>
        <w:t>The work plan has to be prepared by the Team and/or any consultant hired for that purpose, and will form one of the principal outputs of the first stage</w:t>
      </w:r>
      <w:r>
        <w:rPr>
          <w:i/>
          <w:iCs/>
          <w:szCs w:val="22"/>
        </w:rPr>
        <w:t xml:space="preserve">. </w:t>
      </w:r>
      <w:r>
        <w:rPr>
          <w:szCs w:val="22"/>
        </w:rPr>
        <w:t>Typical areas to be covered by the work plan are:</w:t>
      </w:r>
    </w:p>
    <w:p w:rsidR="00197E26" w:rsidRPr="00AA2A8D" w:rsidRDefault="00197E26" w:rsidP="00197E26">
      <w:pPr>
        <w:pStyle w:val="ListParagraph"/>
        <w:numPr>
          <w:ilvl w:val="0"/>
          <w:numId w:val="63"/>
        </w:numPr>
        <w:spacing w:after="0" w:line="288" w:lineRule="auto"/>
        <w:jc w:val="both"/>
      </w:pPr>
      <w:r w:rsidRPr="00AA2A8D">
        <w:lastRenderedPageBreak/>
        <w:t>Briefing on tasks required</w:t>
      </w:r>
      <w:r>
        <w:t>;</w:t>
      </w:r>
    </w:p>
    <w:p w:rsidR="00197E26" w:rsidRPr="00AA2A8D" w:rsidRDefault="00197E26" w:rsidP="00197E26">
      <w:pPr>
        <w:pStyle w:val="ListParagraph"/>
        <w:numPr>
          <w:ilvl w:val="0"/>
          <w:numId w:val="63"/>
        </w:numPr>
        <w:spacing w:after="0" w:line="288" w:lineRule="auto"/>
        <w:jc w:val="both"/>
      </w:pPr>
      <w:r w:rsidRPr="00AA2A8D">
        <w:t>Work plan and methodology to be applied</w:t>
      </w:r>
      <w:r>
        <w:t>;</w:t>
      </w:r>
    </w:p>
    <w:p w:rsidR="00197E26" w:rsidRPr="00AA2A8D" w:rsidRDefault="00197E26" w:rsidP="00197E26">
      <w:pPr>
        <w:pStyle w:val="ListParagraph"/>
        <w:numPr>
          <w:ilvl w:val="0"/>
          <w:numId w:val="63"/>
        </w:numPr>
        <w:spacing w:after="0" w:line="288" w:lineRule="auto"/>
        <w:jc w:val="both"/>
      </w:pPr>
      <w:r w:rsidRPr="00AA2A8D">
        <w:t>Management and expert responsibilities</w:t>
      </w:r>
      <w:r>
        <w:t>;</w:t>
      </w:r>
    </w:p>
    <w:p w:rsidR="00197E26" w:rsidRPr="00AA2A8D" w:rsidRDefault="00197E26" w:rsidP="00197E26">
      <w:pPr>
        <w:pStyle w:val="ListParagraph"/>
        <w:numPr>
          <w:ilvl w:val="0"/>
          <w:numId w:val="63"/>
        </w:numPr>
        <w:spacing w:after="0" w:line="288" w:lineRule="auto"/>
        <w:jc w:val="both"/>
      </w:pPr>
      <w:r w:rsidRPr="00AA2A8D">
        <w:t>Key project delivery points</w:t>
      </w:r>
      <w:r>
        <w:t>; and</w:t>
      </w:r>
    </w:p>
    <w:p w:rsidR="00197E26" w:rsidRPr="00AA2A8D" w:rsidRDefault="00197E26" w:rsidP="00197E26">
      <w:pPr>
        <w:pStyle w:val="ListParagraph"/>
        <w:numPr>
          <w:ilvl w:val="0"/>
          <w:numId w:val="63"/>
        </w:numPr>
        <w:spacing w:after="0" w:line="288" w:lineRule="auto"/>
        <w:jc w:val="both"/>
      </w:pPr>
      <w:r>
        <w:t>Key meetings/seminars/communication mechanisms.</w:t>
      </w:r>
    </w:p>
    <w:p w:rsidR="00197E26" w:rsidRDefault="00197E26" w:rsidP="00197E26"/>
    <w:p w:rsidR="00197E26" w:rsidRPr="0082029A" w:rsidRDefault="00197E26" w:rsidP="00197E26">
      <w:pPr>
        <w:numPr>
          <w:ilvl w:val="2"/>
          <w:numId w:val="62"/>
        </w:numPr>
        <w:spacing w:after="120" w:line="288" w:lineRule="auto"/>
        <w:ind w:hanging="1080"/>
        <w:rPr>
          <w:b/>
          <w:sz w:val="26"/>
          <w:szCs w:val="26"/>
        </w:rPr>
      </w:pPr>
      <w:r>
        <w:rPr>
          <w:b/>
          <w:sz w:val="26"/>
          <w:szCs w:val="26"/>
        </w:rPr>
        <w:t>Political commitment</w:t>
      </w:r>
    </w:p>
    <w:p w:rsidR="00197E26" w:rsidRDefault="00197E26" w:rsidP="00197E26">
      <w:r>
        <w:t>Political support and commitment is essential to the success of any change process and the highest level of political commitment is necessary if the resulting plan is anticipating changes across ministries or to legal and institutional structures.</w:t>
      </w:r>
    </w:p>
    <w:p w:rsidR="00197E26" w:rsidRDefault="00197E26" w:rsidP="00197E26">
      <w:r>
        <w:t>Establishing with political leaders the need for sustainable management and development of water resources and an IWRM approach is an important first step. A respected political or social figurehead as a champion may also assist in creating awareness and drawing support to the process.</w:t>
      </w:r>
    </w:p>
    <w:p w:rsidR="00197E26" w:rsidRDefault="00197E26" w:rsidP="00197E26">
      <w:r>
        <w:t xml:space="preserve"> </w:t>
      </w:r>
    </w:p>
    <w:p w:rsidR="00197E26" w:rsidRDefault="00197E26" w:rsidP="00197E26">
      <w:pPr>
        <w:numPr>
          <w:ilvl w:val="2"/>
          <w:numId w:val="62"/>
        </w:numPr>
        <w:spacing w:after="120" w:line="288" w:lineRule="auto"/>
        <w:ind w:hanging="1080"/>
        <w:rPr>
          <w:b/>
          <w:sz w:val="26"/>
          <w:szCs w:val="26"/>
        </w:rPr>
      </w:pPr>
      <w:r>
        <w:rPr>
          <w:b/>
          <w:sz w:val="26"/>
          <w:szCs w:val="26"/>
        </w:rPr>
        <w:t>Stakeholder participation</w:t>
      </w:r>
    </w:p>
    <w:p w:rsidR="00197E26" w:rsidRDefault="00197E26" w:rsidP="00197E26">
      <w:pPr>
        <w:pStyle w:val="BodyText2"/>
        <w:rPr>
          <w:lang w:val="en-US"/>
        </w:rPr>
      </w:pPr>
      <w:r>
        <w:rPr>
          <w:lang w:val="en-US"/>
        </w:rPr>
        <w:t>A core principle of an IWRM approach to water management is stakeholder participation. Water is everyone’s business and for the success of water sector reforms it is important to know what the views and interests are of the stakeholders. Involvement of stakeholders has significant benefits such as:</w:t>
      </w:r>
    </w:p>
    <w:p w:rsidR="00197E26" w:rsidRDefault="00197E26" w:rsidP="00197E26">
      <w:pPr>
        <w:pStyle w:val="ListParagraph"/>
        <w:numPr>
          <w:ilvl w:val="0"/>
          <w:numId w:val="63"/>
        </w:numPr>
        <w:spacing w:after="0" w:line="288" w:lineRule="auto"/>
        <w:jc w:val="both"/>
      </w:pPr>
      <w:r>
        <w:t>It can lead to informed decision-making as stakeholders often possess a wealth of information which can benefit the project;</w:t>
      </w:r>
    </w:p>
    <w:p w:rsidR="00197E26" w:rsidRDefault="00197E26" w:rsidP="00197E26">
      <w:pPr>
        <w:pStyle w:val="ListParagraph"/>
        <w:numPr>
          <w:ilvl w:val="0"/>
          <w:numId w:val="63"/>
        </w:numPr>
        <w:spacing w:after="0" w:line="288" w:lineRule="auto"/>
        <w:jc w:val="both"/>
      </w:pPr>
      <w:r>
        <w:t>Stakeholders are the most affected by lack of water resources or poor management of water resources;</w:t>
      </w:r>
    </w:p>
    <w:p w:rsidR="00197E26" w:rsidRDefault="00197E26" w:rsidP="00197E26">
      <w:pPr>
        <w:pStyle w:val="ListParagraph"/>
        <w:numPr>
          <w:ilvl w:val="0"/>
          <w:numId w:val="63"/>
        </w:numPr>
        <w:spacing w:after="0" w:line="288" w:lineRule="auto"/>
        <w:jc w:val="both"/>
      </w:pPr>
      <w:r>
        <w:t>Consensus at early stages of the project can reduce the likelihood of conflicts which can harm the implementation and success of the project;</w:t>
      </w:r>
    </w:p>
    <w:p w:rsidR="00197E26" w:rsidRDefault="00197E26" w:rsidP="00197E26">
      <w:pPr>
        <w:pStyle w:val="ListParagraph"/>
        <w:numPr>
          <w:ilvl w:val="0"/>
          <w:numId w:val="63"/>
        </w:numPr>
        <w:spacing w:after="0" w:line="288" w:lineRule="auto"/>
        <w:jc w:val="both"/>
      </w:pPr>
      <w:r>
        <w:t>Stakeholder involvement contributes to the transparency of public and private actions, as these actions are monitored by the different stakeholders that are involved;</w:t>
      </w:r>
    </w:p>
    <w:p w:rsidR="00197E26" w:rsidRDefault="00197E26" w:rsidP="00197E26">
      <w:pPr>
        <w:pStyle w:val="ListParagraph"/>
        <w:numPr>
          <w:ilvl w:val="0"/>
          <w:numId w:val="63"/>
        </w:numPr>
        <w:spacing w:after="0" w:line="288" w:lineRule="auto"/>
        <w:jc w:val="both"/>
      </w:pPr>
      <w:r>
        <w:t>The involvement of stakeholders can build trust between the government and civil society, which can possibly lead to lead to long-term collaborative relationships</w:t>
      </w:r>
    </w:p>
    <w:p w:rsidR="00197E26" w:rsidRDefault="00197E26" w:rsidP="00197E26">
      <w:pPr>
        <w:pStyle w:val="BodyText2"/>
        <w:rPr>
          <w:lang w:val="en-US"/>
        </w:rPr>
      </w:pPr>
    </w:p>
    <w:p w:rsidR="00197E26" w:rsidRDefault="00197E26" w:rsidP="00197E26">
      <w:r>
        <w:t xml:space="preserve">There are four steps of </w:t>
      </w:r>
      <w:r w:rsidRPr="00B749AF">
        <w:t>stakeholder analysis and participation</w:t>
      </w:r>
      <w:r>
        <w:t>.</w:t>
      </w:r>
    </w:p>
    <w:p w:rsidR="00197E26" w:rsidRDefault="00197E26" w:rsidP="00197E26"/>
    <w:p w:rsidR="00197E26" w:rsidRPr="00DD3420" w:rsidRDefault="00197E26" w:rsidP="00197E26">
      <w:pPr>
        <w:spacing w:after="60"/>
        <w:rPr>
          <w:b/>
        </w:rPr>
      </w:pPr>
      <w:proofErr w:type="spellStart"/>
      <w:proofErr w:type="gramStart"/>
      <w:r w:rsidRPr="00DD3420">
        <w:rPr>
          <w:b/>
        </w:rPr>
        <w:t>i</w:t>
      </w:r>
      <w:proofErr w:type="spellEnd"/>
      <w:proofErr w:type="gramEnd"/>
      <w:r w:rsidRPr="00DD3420">
        <w:rPr>
          <w:b/>
        </w:rPr>
        <w:tab/>
        <w:t>Identification of key stakeholders</w:t>
      </w:r>
    </w:p>
    <w:p w:rsidR="00197E26" w:rsidRDefault="00197E26" w:rsidP="00197E26">
      <w:r>
        <w:lastRenderedPageBreak/>
        <w:t>The following questions should be considered in identifying the key stakeholders.</w:t>
      </w:r>
    </w:p>
    <w:p w:rsidR="00197E26" w:rsidRDefault="00197E26" w:rsidP="00197E26">
      <w:pPr>
        <w:numPr>
          <w:ilvl w:val="0"/>
          <w:numId w:val="63"/>
        </w:numPr>
        <w:autoSpaceDE w:val="0"/>
        <w:autoSpaceDN w:val="0"/>
        <w:adjustRightInd w:val="0"/>
        <w:spacing w:line="240" w:lineRule="auto"/>
      </w:pPr>
      <w:r>
        <w:t>Who are the potential beneficiaries?</w:t>
      </w:r>
    </w:p>
    <w:p w:rsidR="00197E26" w:rsidRDefault="00197E26" w:rsidP="00197E26">
      <w:pPr>
        <w:numPr>
          <w:ilvl w:val="0"/>
          <w:numId w:val="63"/>
        </w:numPr>
        <w:autoSpaceDE w:val="0"/>
        <w:autoSpaceDN w:val="0"/>
        <w:adjustRightInd w:val="0"/>
        <w:spacing w:line="240" w:lineRule="auto"/>
      </w:pPr>
      <w:r>
        <w:t>Who might be adversely impacted?</w:t>
      </w:r>
    </w:p>
    <w:p w:rsidR="00197E26" w:rsidRDefault="00197E26" w:rsidP="00197E26">
      <w:pPr>
        <w:numPr>
          <w:ilvl w:val="0"/>
          <w:numId w:val="63"/>
        </w:numPr>
        <w:autoSpaceDE w:val="0"/>
        <w:autoSpaceDN w:val="0"/>
        <w:adjustRightInd w:val="0"/>
        <w:spacing w:line="240" w:lineRule="auto"/>
      </w:pPr>
      <w:r>
        <w:t>Have vulnerable groups who may be impacted by the plan been identified?</w:t>
      </w:r>
    </w:p>
    <w:p w:rsidR="00197E26" w:rsidRDefault="00197E26" w:rsidP="00197E26">
      <w:pPr>
        <w:numPr>
          <w:ilvl w:val="0"/>
          <w:numId w:val="63"/>
        </w:numPr>
        <w:autoSpaceDE w:val="0"/>
        <w:autoSpaceDN w:val="0"/>
        <w:adjustRightInd w:val="0"/>
        <w:spacing w:line="240" w:lineRule="auto"/>
      </w:pPr>
      <w:r>
        <w:t>Have supporters and opponents of changes to water management systems been identified?</w:t>
      </w:r>
    </w:p>
    <w:p w:rsidR="00197E26" w:rsidRDefault="00197E26" w:rsidP="00197E26">
      <w:pPr>
        <w:numPr>
          <w:ilvl w:val="0"/>
          <w:numId w:val="63"/>
        </w:numPr>
        <w:autoSpaceDE w:val="0"/>
        <w:autoSpaceDN w:val="0"/>
        <w:adjustRightInd w:val="0"/>
        <w:spacing w:line="240" w:lineRule="auto"/>
      </w:pPr>
      <w:r>
        <w:t>Are gender interests adequately identified and represented?</w:t>
      </w:r>
    </w:p>
    <w:p w:rsidR="00197E26" w:rsidRDefault="00197E26" w:rsidP="00197E26">
      <w:pPr>
        <w:numPr>
          <w:ilvl w:val="0"/>
          <w:numId w:val="63"/>
        </w:numPr>
        <w:autoSpaceDE w:val="0"/>
        <w:autoSpaceDN w:val="0"/>
        <w:adjustRightInd w:val="0"/>
        <w:spacing w:line="240" w:lineRule="auto"/>
      </w:pPr>
      <w:r>
        <w:t>What are the relationships among the stakeholders?</w:t>
      </w:r>
    </w:p>
    <w:p w:rsidR="00197E26" w:rsidRDefault="00197E26" w:rsidP="00197E26"/>
    <w:p w:rsidR="00197E26" w:rsidRPr="00DD3420" w:rsidRDefault="00197E26" w:rsidP="00197E26">
      <w:pPr>
        <w:spacing w:after="60"/>
        <w:ind w:left="360" w:hanging="360"/>
        <w:rPr>
          <w:b/>
        </w:rPr>
      </w:pPr>
      <w:proofErr w:type="gramStart"/>
      <w:r w:rsidRPr="00DD3420">
        <w:rPr>
          <w:b/>
        </w:rPr>
        <w:t>ii</w:t>
      </w:r>
      <w:proofErr w:type="gramEnd"/>
      <w:r w:rsidRPr="00DD3420">
        <w:rPr>
          <w:b/>
        </w:rPr>
        <w:tab/>
        <w:t>Assess stakeholder interests and the potential impact of the project on these interests</w:t>
      </w:r>
    </w:p>
    <w:p w:rsidR="00197E26" w:rsidRDefault="00197E26" w:rsidP="00197E26">
      <w:pPr>
        <w:autoSpaceDE w:val="0"/>
        <w:autoSpaceDN w:val="0"/>
        <w:adjustRightInd w:val="0"/>
      </w:pPr>
      <w:r>
        <w:t>Once the key stakeholders have been identified, the possible interest that these groups or individuals may have in the project can be considered. Questions that you should try to answer in order to assess the interests of different stakeholders include:</w:t>
      </w:r>
    </w:p>
    <w:p w:rsidR="00197E26" w:rsidRPr="0045560C" w:rsidRDefault="00197E26" w:rsidP="00197E26">
      <w:pPr>
        <w:numPr>
          <w:ilvl w:val="0"/>
          <w:numId w:val="63"/>
        </w:numPr>
        <w:tabs>
          <w:tab w:val="num" w:pos="540"/>
        </w:tabs>
        <w:autoSpaceDE w:val="0"/>
        <w:autoSpaceDN w:val="0"/>
        <w:adjustRightInd w:val="0"/>
        <w:spacing w:line="240" w:lineRule="auto"/>
      </w:pPr>
      <w:r w:rsidRPr="0045560C">
        <w:t>What are the stakeholder expectations of the plan?</w:t>
      </w:r>
    </w:p>
    <w:p w:rsidR="00197E26" w:rsidRPr="0045560C" w:rsidRDefault="00197E26" w:rsidP="00197E26">
      <w:pPr>
        <w:numPr>
          <w:ilvl w:val="0"/>
          <w:numId w:val="63"/>
        </w:numPr>
        <w:tabs>
          <w:tab w:val="num" w:pos="540"/>
        </w:tabs>
        <w:autoSpaceDE w:val="0"/>
        <w:autoSpaceDN w:val="0"/>
        <w:adjustRightInd w:val="0"/>
        <w:spacing w:line="240" w:lineRule="auto"/>
      </w:pPr>
      <w:r w:rsidRPr="0045560C">
        <w:t>What benefits are likely to result from the project for the stakeholder?</w:t>
      </w:r>
    </w:p>
    <w:p w:rsidR="00197E26" w:rsidRPr="0045560C" w:rsidRDefault="00197E26" w:rsidP="00197E26">
      <w:pPr>
        <w:numPr>
          <w:ilvl w:val="0"/>
          <w:numId w:val="63"/>
        </w:numPr>
        <w:tabs>
          <w:tab w:val="num" w:pos="540"/>
        </w:tabs>
        <w:autoSpaceDE w:val="0"/>
        <w:autoSpaceDN w:val="0"/>
        <w:adjustRightInd w:val="0"/>
        <w:spacing w:line="240" w:lineRule="auto"/>
      </w:pPr>
      <w:r w:rsidRPr="0045560C">
        <w:t>What resources might the stakeholder be able and willing to mobilize?</w:t>
      </w:r>
    </w:p>
    <w:p w:rsidR="00197E26" w:rsidRPr="0045560C" w:rsidRDefault="00197E26" w:rsidP="00197E26">
      <w:pPr>
        <w:numPr>
          <w:ilvl w:val="0"/>
          <w:numId w:val="63"/>
        </w:numPr>
        <w:tabs>
          <w:tab w:val="num" w:pos="540"/>
        </w:tabs>
        <w:autoSpaceDE w:val="0"/>
        <w:autoSpaceDN w:val="0"/>
        <w:adjustRightInd w:val="0"/>
        <w:spacing w:line="240" w:lineRule="auto"/>
      </w:pPr>
      <w:r w:rsidRPr="0045560C">
        <w:t>What stakeholder interests conflict with IWRM goals?</w:t>
      </w:r>
    </w:p>
    <w:p w:rsidR="00197E26" w:rsidRDefault="00197E26" w:rsidP="00197E26"/>
    <w:p w:rsidR="00197E26" w:rsidRPr="00DD3420" w:rsidRDefault="00197E26" w:rsidP="00197E26">
      <w:pPr>
        <w:spacing w:after="60"/>
        <w:ind w:left="360" w:hanging="360"/>
        <w:rPr>
          <w:b/>
        </w:rPr>
      </w:pPr>
      <w:proofErr w:type="gramStart"/>
      <w:r w:rsidRPr="00DD3420">
        <w:rPr>
          <w:b/>
        </w:rPr>
        <w:t>iii</w:t>
      </w:r>
      <w:proofErr w:type="gramEnd"/>
      <w:r w:rsidRPr="00DD3420">
        <w:rPr>
          <w:b/>
        </w:rPr>
        <w:tab/>
        <w:t>Assess stakeholder influence and importance</w:t>
      </w:r>
    </w:p>
    <w:p w:rsidR="00197E26" w:rsidRDefault="00197E26" w:rsidP="00197E26">
      <w:pPr>
        <w:autoSpaceDE w:val="0"/>
        <w:autoSpaceDN w:val="0"/>
        <w:adjustRightInd w:val="0"/>
      </w:pPr>
      <w:r>
        <w:t>In the third step the task is to assess the influence and importance of the stakeholders that you identified in earlier steps. Influence refers to the power that the stakeholders have over a project. This power may be in the form of stakeholders that have formal control over the decision-making process or it can be informal in the sense of hindering or facilitating the plans acceptance or implementation. Importance relates to the question how important the active involvement of the stakeholder is for achievement of the project objectives. Stakeholders who are important are often stakeholders who are to benefit from the project or whose objectives converge with the objectives of the project.</w:t>
      </w:r>
    </w:p>
    <w:p w:rsidR="00197E26" w:rsidRDefault="00197E26" w:rsidP="00197E26">
      <w:pPr>
        <w:autoSpaceDE w:val="0"/>
        <w:autoSpaceDN w:val="0"/>
        <w:adjustRightInd w:val="0"/>
      </w:pPr>
    </w:p>
    <w:p w:rsidR="00197E26" w:rsidRDefault="00197E26" w:rsidP="00197E26">
      <w:pPr>
        <w:autoSpaceDE w:val="0"/>
        <w:autoSpaceDN w:val="0"/>
        <w:adjustRightInd w:val="0"/>
      </w:pPr>
      <w:r>
        <w:t>In order to assess the importance and influence of the stakeholder, you should be able to assess:</w:t>
      </w:r>
    </w:p>
    <w:p w:rsidR="00197E26" w:rsidRDefault="00197E26" w:rsidP="00197E26">
      <w:pPr>
        <w:numPr>
          <w:ilvl w:val="0"/>
          <w:numId w:val="63"/>
        </w:numPr>
        <w:tabs>
          <w:tab w:val="num" w:pos="540"/>
        </w:tabs>
        <w:autoSpaceDE w:val="0"/>
        <w:autoSpaceDN w:val="0"/>
        <w:adjustRightInd w:val="0"/>
        <w:spacing w:line="240" w:lineRule="auto"/>
      </w:pPr>
      <w:r>
        <w:t>The power and status (political, social and economic) of the stakeholder;</w:t>
      </w:r>
    </w:p>
    <w:p w:rsidR="00197E26" w:rsidRDefault="00197E26" w:rsidP="00197E26">
      <w:pPr>
        <w:numPr>
          <w:ilvl w:val="0"/>
          <w:numId w:val="63"/>
        </w:numPr>
        <w:tabs>
          <w:tab w:val="num" w:pos="540"/>
        </w:tabs>
        <w:autoSpaceDE w:val="0"/>
        <w:autoSpaceDN w:val="0"/>
        <w:adjustRightInd w:val="0"/>
        <w:spacing w:line="240" w:lineRule="auto"/>
      </w:pPr>
      <w:r>
        <w:t>The degree of organization of the stakeholder;</w:t>
      </w:r>
    </w:p>
    <w:p w:rsidR="00197E26" w:rsidRDefault="00197E26" w:rsidP="00197E26">
      <w:pPr>
        <w:numPr>
          <w:ilvl w:val="0"/>
          <w:numId w:val="63"/>
        </w:numPr>
        <w:tabs>
          <w:tab w:val="num" w:pos="540"/>
        </w:tabs>
        <w:autoSpaceDE w:val="0"/>
        <w:autoSpaceDN w:val="0"/>
        <w:adjustRightInd w:val="0"/>
        <w:spacing w:line="240" w:lineRule="auto"/>
      </w:pPr>
      <w:r>
        <w:t>The control the stakeholder has over strategic resources;</w:t>
      </w:r>
    </w:p>
    <w:p w:rsidR="00197E26" w:rsidRDefault="00197E26" w:rsidP="00197E26">
      <w:pPr>
        <w:numPr>
          <w:ilvl w:val="0"/>
          <w:numId w:val="63"/>
        </w:numPr>
        <w:tabs>
          <w:tab w:val="num" w:pos="540"/>
        </w:tabs>
        <w:autoSpaceDE w:val="0"/>
        <w:autoSpaceDN w:val="0"/>
        <w:adjustRightInd w:val="0"/>
        <w:spacing w:line="240" w:lineRule="auto"/>
      </w:pPr>
      <w:r>
        <w:t>The informal influence of the stakeholder (personal connections, etc.); and</w:t>
      </w:r>
    </w:p>
    <w:p w:rsidR="00197E26" w:rsidRDefault="00197E26" w:rsidP="00197E26">
      <w:pPr>
        <w:numPr>
          <w:ilvl w:val="0"/>
          <w:numId w:val="63"/>
        </w:numPr>
        <w:tabs>
          <w:tab w:val="num" w:pos="540"/>
        </w:tabs>
        <w:autoSpaceDE w:val="0"/>
        <w:autoSpaceDN w:val="0"/>
        <w:adjustRightInd w:val="0"/>
        <w:spacing w:line="240" w:lineRule="auto"/>
      </w:pPr>
      <w:r>
        <w:t>The importance of these stakeholders to the success of the project.</w:t>
      </w:r>
    </w:p>
    <w:p w:rsidR="00197E26" w:rsidRDefault="00197E26" w:rsidP="00197E26"/>
    <w:p w:rsidR="00197E26" w:rsidRPr="00DD3420" w:rsidRDefault="00197E26" w:rsidP="00197E26">
      <w:pPr>
        <w:spacing w:after="60"/>
        <w:ind w:left="360" w:hanging="360"/>
        <w:rPr>
          <w:b/>
        </w:rPr>
      </w:pPr>
      <w:proofErr w:type="gramStart"/>
      <w:r w:rsidRPr="00DD3420">
        <w:rPr>
          <w:b/>
        </w:rPr>
        <w:t>iv</w:t>
      </w:r>
      <w:proofErr w:type="gramEnd"/>
      <w:r w:rsidRPr="00DD3420">
        <w:rPr>
          <w:b/>
        </w:rPr>
        <w:tab/>
        <w:t>Outline a participation strategy</w:t>
      </w:r>
    </w:p>
    <w:p w:rsidR="00197E26" w:rsidRDefault="00197E26" w:rsidP="00197E26">
      <w:pPr>
        <w:autoSpaceDE w:val="0"/>
        <w:autoSpaceDN w:val="0"/>
        <w:adjustRightInd w:val="0"/>
      </w:pPr>
      <w:r w:rsidRPr="005B0D16">
        <w:t xml:space="preserve">Stakeholders should be engaged at all critical steps in the process of developing the plan. These stages should be planned and the work plan should identify the timing, the purpose, the target </w:t>
      </w:r>
      <w:r w:rsidRPr="005B0D16">
        <w:lastRenderedPageBreak/>
        <w:t>stakeholders, the method and the expected outcome. The scale and strategy of stakeholder participation must be carefully determined as they contribute significantly to the cost.</w:t>
      </w:r>
      <w:r>
        <w:t xml:space="preserve"> Methods may include:</w:t>
      </w:r>
    </w:p>
    <w:p w:rsidR="00197E26" w:rsidRDefault="00197E26" w:rsidP="00197E26">
      <w:pPr>
        <w:numPr>
          <w:ilvl w:val="0"/>
          <w:numId w:val="63"/>
        </w:numPr>
        <w:tabs>
          <w:tab w:val="num" w:pos="540"/>
        </w:tabs>
        <w:autoSpaceDE w:val="0"/>
        <w:autoSpaceDN w:val="0"/>
        <w:adjustRightInd w:val="0"/>
        <w:spacing w:line="240" w:lineRule="auto"/>
        <w:ind w:left="540" w:hanging="540"/>
      </w:pPr>
      <w:r>
        <w:t>Stakeholder workshops, in which selected stakeholders are invited to discuss water issues;</w:t>
      </w:r>
    </w:p>
    <w:p w:rsidR="00197E26" w:rsidRDefault="00197E26" w:rsidP="00197E26">
      <w:pPr>
        <w:numPr>
          <w:ilvl w:val="0"/>
          <w:numId w:val="63"/>
        </w:numPr>
        <w:tabs>
          <w:tab w:val="num" w:pos="540"/>
        </w:tabs>
        <w:autoSpaceDE w:val="0"/>
        <w:autoSpaceDN w:val="0"/>
        <w:adjustRightInd w:val="0"/>
        <w:spacing w:line="240" w:lineRule="auto"/>
      </w:pPr>
      <w:r>
        <w:t>Representation in the management structure for the planning process;</w:t>
      </w:r>
    </w:p>
    <w:p w:rsidR="00197E26" w:rsidRDefault="00197E26" w:rsidP="00197E26">
      <w:pPr>
        <w:numPr>
          <w:ilvl w:val="0"/>
          <w:numId w:val="63"/>
        </w:numPr>
        <w:tabs>
          <w:tab w:val="num" w:pos="540"/>
        </w:tabs>
        <w:autoSpaceDE w:val="0"/>
        <w:autoSpaceDN w:val="0"/>
        <w:adjustRightInd w:val="0"/>
        <w:spacing w:line="240" w:lineRule="auto"/>
      </w:pPr>
      <w:r>
        <w:t>Local consultations ‘on the ground’;</w:t>
      </w:r>
    </w:p>
    <w:p w:rsidR="00197E26" w:rsidRDefault="00197E26" w:rsidP="00197E26">
      <w:pPr>
        <w:numPr>
          <w:ilvl w:val="0"/>
          <w:numId w:val="63"/>
        </w:numPr>
        <w:tabs>
          <w:tab w:val="num" w:pos="540"/>
        </w:tabs>
        <w:autoSpaceDE w:val="0"/>
        <w:autoSpaceDN w:val="0"/>
        <w:adjustRightInd w:val="0"/>
        <w:spacing w:line="240" w:lineRule="auto"/>
      </w:pPr>
      <w:r>
        <w:t>Surveys; and</w:t>
      </w:r>
    </w:p>
    <w:p w:rsidR="00197E26" w:rsidRDefault="00197E26" w:rsidP="00197E26">
      <w:pPr>
        <w:numPr>
          <w:ilvl w:val="0"/>
          <w:numId w:val="63"/>
        </w:numPr>
        <w:tabs>
          <w:tab w:val="num" w:pos="540"/>
        </w:tabs>
        <w:autoSpaceDE w:val="0"/>
        <w:autoSpaceDN w:val="0"/>
        <w:adjustRightInd w:val="0"/>
        <w:spacing w:line="240" w:lineRule="auto"/>
        <w:ind w:left="540" w:hanging="540"/>
      </w:pPr>
      <w:r>
        <w:t>Consultations with collaborating organizations (such as NGOs, academic institutions, etc.).</w:t>
      </w:r>
    </w:p>
    <w:p w:rsidR="00197E26" w:rsidRDefault="00197E26" w:rsidP="00197E26"/>
    <w:p w:rsidR="00197E26" w:rsidRPr="00EA3452" w:rsidRDefault="00197E26" w:rsidP="00197E26">
      <w:pPr>
        <w:numPr>
          <w:ilvl w:val="2"/>
          <w:numId w:val="62"/>
        </w:numPr>
        <w:spacing w:after="120" w:line="288" w:lineRule="auto"/>
        <w:ind w:hanging="1080"/>
        <w:rPr>
          <w:b/>
          <w:sz w:val="26"/>
          <w:szCs w:val="26"/>
        </w:rPr>
      </w:pPr>
      <w:r>
        <w:rPr>
          <w:b/>
          <w:sz w:val="26"/>
          <w:szCs w:val="26"/>
        </w:rPr>
        <w:t>Capacity building</w:t>
      </w:r>
    </w:p>
    <w:p w:rsidR="00197E26" w:rsidRPr="00741118" w:rsidRDefault="00197E26" w:rsidP="00197E26">
      <w:r w:rsidRPr="00741118">
        <w:t xml:space="preserve">The simplest way to address capacity building is to follow each component of the work plan with the question – </w:t>
      </w:r>
      <w:r w:rsidRPr="00741118">
        <w:rPr>
          <w:b/>
        </w:rPr>
        <w:t>do the people involved in this part of the plan have sufficient knowledge to be able to participate effectively?</w:t>
      </w:r>
      <w:r w:rsidRPr="00741118">
        <w:t xml:space="preserve"> If not then take the necessary steps to raise their understanding, awareness, skills or competence. This starts right from the beginning with the knowledge of the politician and the skills of the management team. Capacity building needs will change as the plan moves to implementation and different skills are required.</w:t>
      </w:r>
    </w:p>
    <w:p w:rsidR="00197E26" w:rsidRDefault="00197E26" w:rsidP="00197E26"/>
    <w:p w:rsidR="00197E26" w:rsidRPr="008D2B81" w:rsidRDefault="00197E26" w:rsidP="00197E26">
      <w:pPr>
        <w:numPr>
          <w:ilvl w:val="1"/>
          <w:numId w:val="62"/>
        </w:numPr>
        <w:spacing w:after="120" w:line="288" w:lineRule="auto"/>
        <w:ind w:hanging="1080"/>
        <w:rPr>
          <w:b/>
          <w:sz w:val="28"/>
          <w:szCs w:val="28"/>
        </w:rPr>
      </w:pPr>
      <w:r>
        <w:rPr>
          <w:b/>
          <w:sz w:val="28"/>
          <w:szCs w:val="28"/>
        </w:rPr>
        <w:t>Establishing the strategic vision</w:t>
      </w:r>
    </w:p>
    <w:p w:rsidR="00197E26" w:rsidRDefault="00197E26" w:rsidP="00197E26">
      <w:r w:rsidRPr="00AD3D3C">
        <w:t xml:space="preserve">A vision is a statement that describes a future state. </w:t>
      </w:r>
      <w:r w:rsidRPr="00244180">
        <w:t xml:space="preserve">A vision of how the water resources are expected to be in about </w:t>
      </w:r>
      <w:r>
        <w:t xml:space="preserve">15 – </w:t>
      </w:r>
      <w:r w:rsidRPr="00244180">
        <w:t>20</w:t>
      </w:r>
      <w:r>
        <w:t xml:space="preserve"> </w:t>
      </w:r>
      <w:proofErr w:type="spellStart"/>
      <w:r w:rsidRPr="00244180">
        <w:t>years time</w:t>
      </w:r>
      <w:proofErr w:type="spellEnd"/>
      <w:r w:rsidRPr="00244180">
        <w:t xml:space="preserve"> is a useful start to a planning process. It allows for a common appreciation to be built of the future avoiding concerns over present conflicts and systems. This common view of the future assists stakeholders to pull together and address difficult issues.</w:t>
      </w:r>
    </w:p>
    <w:p w:rsidR="00197E26" w:rsidRDefault="00197E26" w:rsidP="00197E26"/>
    <w:p w:rsidR="00197E26" w:rsidRDefault="00197E26" w:rsidP="00197E26">
      <w:r w:rsidRPr="00244180">
        <w:t>The achievement of sustainability in national development requires a strategic vision which is both long-term in its perspective and linking various development process</w:t>
      </w:r>
      <w:r>
        <w:t>es</w:t>
      </w:r>
      <w:r w:rsidRPr="00244180">
        <w:t xml:space="preserve"> so that they are as sophisticated as the challenges are complex. A strategic vision for the sustainable development and management of water resources at the national level implies:</w:t>
      </w:r>
    </w:p>
    <w:p w:rsidR="00197E26" w:rsidRPr="00244180" w:rsidRDefault="00197E26" w:rsidP="00197E26">
      <w:pPr>
        <w:numPr>
          <w:ilvl w:val="0"/>
          <w:numId w:val="63"/>
        </w:numPr>
        <w:tabs>
          <w:tab w:val="num" w:pos="540"/>
        </w:tabs>
        <w:autoSpaceDE w:val="0"/>
        <w:autoSpaceDN w:val="0"/>
        <w:adjustRightInd w:val="0"/>
        <w:spacing w:line="240" w:lineRule="auto"/>
        <w:ind w:left="540" w:hanging="540"/>
      </w:pPr>
      <w:r w:rsidRPr="00244180">
        <w:t>Linking long-term vision to medium-term targets and short-term action;</w:t>
      </w:r>
    </w:p>
    <w:p w:rsidR="00197E26" w:rsidRPr="00244180" w:rsidRDefault="00197E26" w:rsidP="00197E26">
      <w:pPr>
        <w:numPr>
          <w:ilvl w:val="0"/>
          <w:numId w:val="63"/>
        </w:numPr>
        <w:tabs>
          <w:tab w:val="num" w:pos="540"/>
        </w:tabs>
        <w:autoSpaceDE w:val="0"/>
        <w:autoSpaceDN w:val="0"/>
        <w:adjustRightInd w:val="0"/>
        <w:spacing w:line="240" w:lineRule="auto"/>
        <w:ind w:left="540" w:hanging="540"/>
      </w:pPr>
      <w:r w:rsidRPr="00244180">
        <w:t>"Horizontal" linkages across sectors, so that there is a coordinated approach to development;</w:t>
      </w:r>
    </w:p>
    <w:p w:rsidR="00197E26" w:rsidRPr="00244180" w:rsidRDefault="00197E26" w:rsidP="00197E26">
      <w:pPr>
        <w:numPr>
          <w:ilvl w:val="0"/>
          <w:numId w:val="63"/>
        </w:numPr>
        <w:tabs>
          <w:tab w:val="num" w:pos="540"/>
        </w:tabs>
        <w:autoSpaceDE w:val="0"/>
        <w:autoSpaceDN w:val="0"/>
        <w:adjustRightInd w:val="0"/>
        <w:spacing w:line="240" w:lineRule="auto"/>
        <w:ind w:left="540" w:hanging="540"/>
      </w:pPr>
      <w:r w:rsidRPr="00244180">
        <w:t>"Vertical spatial linkages, so that local, national and global policy, development efforts and governance are all mutually supportive; and</w:t>
      </w:r>
    </w:p>
    <w:p w:rsidR="00197E26" w:rsidRPr="00244180" w:rsidRDefault="00197E26" w:rsidP="00197E26">
      <w:pPr>
        <w:numPr>
          <w:ilvl w:val="0"/>
          <w:numId w:val="63"/>
        </w:numPr>
        <w:tabs>
          <w:tab w:val="num" w:pos="540"/>
        </w:tabs>
        <w:autoSpaceDE w:val="0"/>
        <w:autoSpaceDN w:val="0"/>
        <w:adjustRightInd w:val="0"/>
        <w:spacing w:line="240" w:lineRule="auto"/>
        <w:ind w:left="540" w:hanging="540"/>
      </w:pPr>
      <w:r w:rsidRPr="00244180">
        <w:t>Genuine partnership between government, business, and community and voluntary organizations since the problems are too complex to be resolved by any group acting alone.</w:t>
      </w:r>
    </w:p>
    <w:p w:rsidR="00197E26" w:rsidRPr="00244180" w:rsidRDefault="00197E26" w:rsidP="00197E26"/>
    <w:p w:rsidR="00197E26" w:rsidRDefault="00197E26" w:rsidP="00197E26">
      <w:r w:rsidRPr="00244180">
        <w:lastRenderedPageBreak/>
        <w:t>The output from this step of the planning process is a formal or informal statement of a water vision or water policy which embraces the principles of sustainable management and development of water resources.</w:t>
      </w:r>
      <w:r>
        <w:t xml:space="preserve"> The following four steps should be followed in the development of a water vision:</w:t>
      </w:r>
    </w:p>
    <w:p w:rsidR="00197E26" w:rsidRPr="00244180" w:rsidRDefault="00197E26" w:rsidP="00197E26">
      <w:pPr>
        <w:numPr>
          <w:ilvl w:val="0"/>
          <w:numId w:val="63"/>
        </w:numPr>
        <w:tabs>
          <w:tab w:val="num" w:pos="540"/>
        </w:tabs>
        <w:autoSpaceDE w:val="0"/>
        <w:autoSpaceDN w:val="0"/>
        <w:adjustRightInd w:val="0"/>
        <w:spacing w:line="240" w:lineRule="auto"/>
        <w:ind w:left="540" w:hanging="540"/>
      </w:pPr>
      <w:r w:rsidRPr="00244180">
        <w:t>Examining existing water policies or vision for consistency with sustainable developme</w:t>
      </w:r>
      <w:r>
        <w:t>nt;</w:t>
      </w:r>
    </w:p>
    <w:p w:rsidR="00197E26" w:rsidRPr="00244180" w:rsidRDefault="00197E26" w:rsidP="00197E26">
      <w:pPr>
        <w:numPr>
          <w:ilvl w:val="0"/>
          <w:numId w:val="63"/>
        </w:numPr>
        <w:tabs>
          <w:tab w:val="num" w:pos="540"/>
        </w:tabs>
        <w:autoSpaceDE w:val="0"/>
        <w:autoSpaceDN w:val="0"/>
        <w:adjustRightInd w:val="0"/>
        <w:spacing w:line="240" w:lineRule="auto"/>
        <w:ind w:left="540" w:hanging="540"/>
      </w:pPr>
      <w:r w:rsidRPr="00244180">
        <w:t>Ensuring s</w:t>
      </w:r>
      <w:r>
        <w:t>ufficient understanding of IWRM;</w:t>
      </w:r>
    </w:p>
    <w:p w:rsidR="00197E26" w:rsidRPr="00244180" w:rsidRDefault="00197E26" w:rsidP="00197E26">
      <w:pPr>
        <w:numPr>
          <w:ilvl w:val="0"/>
          <w:numId w:val="63"/>
        </w:numPr>
        <w:tabs>
          <w:tab w:val="num" w:pos="540"/>
        </w:tabs>
        <w:autoSpaceDE w:val="0"/>
        <w:autoSpaceDN w:val="0"/>
        <w:adjustRightInd w:val="0"/>
        <w:spacing w:line="240" w:lineRule="auto"/>
        <w:ind w:left="540" w:hanging="540"/>
      </w:pPr>
      <w:r w:rsidRPr="00244180">
        <w:t>Incorporatin</w:t>
      </w:r>
      <w:r>
        <w:t>g the views of the Stakeholders; and</w:t>
      </w:r>
    </w:p>
    <w:p w:rsidR="00197E26" w:rsidRPr="00244180" w:rsidRDefault="00197E26" w:rsidP="00197E26">
      <w:pPr>
        <w:numPr>
          <w:ilvl w:val="0"/>
          <w:numId w:val="63"/>
        </w:numPr>
        <w:tabs>
          <w:tab w:val="num" w:pos="540"/>
        </w:tabs>
        <w:autoSpaceDE w:val="0"/>
        <w:autoSpaceDN w:val="0"/>
        <w:adjustRightInd w:val="0"/>
        <w:spacing w:line="240" w:lineRule="auto"/>
        <w:ind w:left="540" w:hanging="540"/>
      </w:pPr>
      <w:r w:rsidRPr="00244180">
        <w:t>Achieving political commitment to the vision or policy.</w:t>
      </w:r>
    </w:p>
    <w:p w:rsidR="00197E26" w:rsidRPr="00244180" w:rsidRDefault="00197E26" w:rsidP="00197E26"/>
    <w:p w:rsidR="00197E26" w:rsidRDefault="00197E26" w:rsidP="00197E26">
      <w:pPr>
        <w:numPr>
          <w:ilvl w:val="1"/>
          <w:numId w:val="62"/>
        </w:numPr>
        <w:spacing w:after="120" w:line="288" w:lineRule="auto"/>
        <w:ind w:hanging="1080"/>
        <w:rPr>
          <w:b/>
          <w:sz w:val="28"/>
          <w:szCs w:val="28"/>
        </w:rPr>
      </w:pPr>
      <w:r>
        <w:rPr>
          <w:b/>
          <w:sz w:val="28"/>
          <w:szCs w:val="28"/>
        </w:rPr>
        <w:t>Situation analysis</w:t>
      </w:r>
    </w:p>
    <w:p w:rsidR="00197E26" w:rsidRPr="00DF7F0F" w:rsidRDefault="00197E26" w:rsidP="00197E26">
      <w:r w:rsidRPr="00DF7F0F">
        <w:t>The purpo</w:t>
      </w:r>
      <w:r>
        <w:t>se of the situation analysis is:</w:t>
      </w:r>
    </w:p>
    <w:p w:rsidR="00197E26" w:rsidRPr="00DF7F0F" w:rsidRDefault="00197E26" w:rsidP="00197E26">
      <w:pPr>
        <w:numPr>
          <w:ilvl w:val="0"/>
          <w:numId w:val="63"/>
        </w:numPr>
        <w:tabs>
          <w:tab w:val="num" w:pos="540"/>
        </w:tabs>
        <w:autoSpaceDE w:val="0"/>
        <w:autoSpaceDN w:val="0"/>
        <w:adjustRightInd w:val="0"/>
        <w:spacing w:line="240" w:lineRule="auto"/>
        <w:ind w:left="540" w:hanging="540"/>
      </w:pPr>
      <w:r w:rsidRPr="00DF7F0F">
        <w:t xml:space="preserve">To examine the existing water resources management system in terms of the IWRM principles and the goal of sustainable development and management; and </w:t>
      </w:r>
    </w:p>
    <w:p w:rsidR="00197E26" w:rsidRPr="00DF7F0F" w:rsidRDefault="00197E26" w:rsidP="00197E26">
      <w:pPr>
        <w:numPr>
          <w:ilvl w:val="0"/>
          <w:numId w:val="63"/>
        </w:numPr>
        <w:tabs>
          <w:tab w:val="num" w:pos="540"/>
        </w:tabs>
        <w:autoSpaceDE w:val="0"/>
        <w:autoSpaceDN w:val="0"/>
        <w:adjustRightInd w:val="0"/>
        <w:spacing w:line="240" w:lineRule="auto"/>
        <w:ind w:left="540" w:hanging="540"/>
      </w:pPr>
      <w:r w:rsidRPr="00DF7F0F">
        <w:t>To use the information to predict future adjustments necessary for an IWRM approach.</w:t>
      </w:r>
    </w:p>
    <w:p w:rsidR="00197E26" w:rsidRDefault="00197E26" w:rsidP="00197E26"/>
    <w:p w:rsidR="00197E26" w:rsidRDefault="00197E26" w:rsidP="00197E26">
      <w:r>
        <w:t>The output from the situation analysis is a report elaborating the progress with implementing improved management of water resources, the outstanding issues, the problems and some of the solutions. Prioritizing these problems, issues and solutions in terms of social, economic, environmental and political priorities is an important aspect of the report.</w:t>
      </w:r>
    </w:p>
    <w:p w:rsidR="00197E26" w:rsidRDefault="00197E26" w:rsidP="00197E26"/>
    <w:p w:rsidR="00197E26" w:rsidRDefault="00197E26" w:rsidP="00197E26">
      <w:r>
        <w:t>The report should adequately reflect the concerns and impacts of the present water management systems on users, development, the environment and society as a whole. The report should be shared widely and this means summarized as appropriate. The report should serve as an important indicator of the transparency of the process and the commitment of government to address the issue of sustainable management of water resources. The sharing of the report with politicians and other senior members of government helps to maintain political commitment, enlist their support for the solutions and action emerging, and create awareness of the implementation implications of the forthcoming plan.</w:t>
      </w:r>
    </w:p>
    <w:p w:rsidR="00197E26" w:rsidRDefault="00197E26" w:rsidP="00197E26"/>
    <w:p w:rsidR="00197E26" w:rsidRDefault="00197E26" w:rsidP="00197E26">
      <w:r>
        <w:t xml:space="preserve">While there is an emphasis on the participation of stakeholders this should not be done to the extent of ignoring the statistical aspects and quality of data. One challenge in the situation analysis is to get the balance between the analytical tasks and the stakeholder inputs. </w:t>
      </w:r>
      <w:r w:rsidRPr="00F42BB0">
        <w:t>Multi-stakeholder specialists should design the information gathering and analysis</w:t>
      </w:r>
      <w:r>
        <w:t xml:space="preserve"> </w:t>
      </w:r>
      <w:r w:rsidRPr="00F42BB0">
        <w:t>process</w:t>
      </w:r>
      <w:r>
        <w:t>es</w:t>
      </w:r>
      <w:r w:rsidRPr="00F42BB0">
        <w:t xml:space="preserve"> themselves to ensure ownership of the strategy and its results.</w:t>
      </w:r>
    </w:p>
    <w:p w:rsidR="00197E26" w:rsidRDefault="00197E26" w:rsidP="00197E26"/>
    <w:p w:rsidR="00197E26" w:rsidRDefault="00197E26" w:rsidP="00197E26">
      <w:pPr>
        <w:numPr>
          <w:ilvl w:val="2"/>
          <w:numId w:val="62"/>
        </w:numPr>
        <w:spacing w:after="120" w:line="288" w:lineRule="auto"/>
        <w:ind w:hanging="1080"/>
        <w:rPr>
          <w:b/>
          <w:sz w:val="26"/>
          <w:szCs w:val="26"/>
        </w:rPr>
      </w:pPr>
      <w:r w:rsidRPr="00E455E1">
        <w:rPr>
          <w:b/>
          <w:sz w:val="26"/>
          <w:szCs w:val="26"/>
        </w:rPr>
        <w:lastRenderedPageBreak/>
        <w:t>Water resources situation analysis</w:t>
      </w:r>
    </w:p>
    <w:p w:rsidR="00197E26" w:rsidRDefault="00197E26" w:rsidP="00197E26">
      <w:r w:rsidRPr="001F40BF">
        <w:t xml:space="preserve">The </w:t>
      </w:r>
      <w:r>
        <w:t xml:space="preserve">water resources </w:t>
      </w:r>
      <w:r w:rsidRPr="001F40BF">
        <w:t xml:space="preserve">situation analysis should examine the quantity and quality of both surface and groundwater as well as the potential for utilizing unconventional sources emanating from reclamation, re-use, recycling, desalination and water demand management. It should identify the pertinent parameters of the hydrological cycle, and evaluate the water requirement of different development alternatives. The analysis should pinpoint the major water resources issues and potential conflicts, their severity and social implications, as well as risks and hazards such as flood and drought. A summary of the main areas to be covered is given in Box </w:t>
      </w:r>
      <w:r>
        <w:t>1</w:t>
      </w:r>
      <w:r w:rsidRPr="001F40BF">
        <w:t xml:space="preserve">.  </w:t>
      </w:r>
      <w:r w:rsidRPr="0043785E">
        <w:t>For the purposes of IWRM planning care should be taken not to embrace an approach which is too technical but to emphasize</w:t>
      </w:r>
      <w:r>
        <w:t xml:space="preserve"> on </w:t>
      </w:r>
      <w:r w:rsidRPr="0043785E">
        <w:t>the management systems and the enabling environment for efficient, effective and sustainable use.</w:t>
      </w:r>
    </w:p>
    <w:p w:rsidR="00197E26" w:rsidRDefault="00197E26" w:rsidP="00197E26"/>
    <w:p w:rsidR="00197E26" w:rsidRDefault="00197E26" w:rsidP="00197E26">
      <w:r w:rsidRPr="0043785E">
        <w:rPr>
          <w:noProof/>
          <w:lang w:val="en-US"/>
        </w:rPr>
        <w:drawing>
          <wp:inline distT="0" distB="0" distL="0" distR="0">
            <wp:extent cx="5762625" cy="3895725"/>
            <wp:effectExtent l="0" t="0" r="9525" b="952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62625" cy="3895725"/>
                    </a:xfrm>
                    <a:prstGeom prst="rect">
                      <a:avLst/>
                    </a:prstGeom>
                    <a:noFill/>
                    <a:ln>
                      <a:noFill/>
                    </a:ln>
                  </pic:spPr>
                </pic:pic>
              </a:graphicData>
            </a:graphic>
          </wp:inline>
        </w:drawing>
      </w:r>
    </w:p>
    <w:p w:rsidR="00197E26" w:rsidRDefault="00197E26" w:rsidP="00197E26">
      <w:r>
        <w:t>Box 1: Scope of water resources situation analysis</w:t>
      </w:r>
    </w:p>
    <w:p w:rsidR="00197E26" w:rsidRDefault="00197E26" w:rsidP="00197E26"/>
    <w:p w:rsidR="00197E26" w:rsidRDefault="00197E26" w:rsidP="00197E26">
      <w:r w:rsidRPr="0043785E">
        <w:t xml:space="preserve">Socio-economic aspects are important looking at the impacts of the present water management system on water users (including environment) and society as a whole. Water resources assessment for IWRM puts hydrology within a wider context of social and economic development issues such </w:t>
      </w:r>
      <w:r w:rsidRPr="0043785E">
        <w:lastRenderedPageBreak/>
        <w:t>as urban growth, changing land-use patterns, environmental sustainability and transboundary issues.</w:t>
      </w:r>
    </w:p>
    <w:p w:rsidR="00197E26" w:rsidRDefault="00197E26" w:rsidP="00197E26"/>
    <w:p w:rsidR="00197E26" w:rsidRDefault="00197E26" w:rsidP="00197E26">
      <w:pPr>
        <w:numPr>
          <w:ilvl w:val="2"/>
          <w:numId w:val="62"/>
        </w:numPr>
        <w:spacing w:after="120" w:line="288" w:lineRule="auto"/>
        <w:ind w:hanging="1080"/>
        <w:rPr>
          <w:b/>
          <w:sz w:val="26"/>
          <w:szCs w:val="26"/>
        </w:rPr>
      </w:pPr>
      <w:r>
        <w:rPr>
          <w:b/>
          <w:sz w:val="26"/>
          <w:szCs w:val="26"/>
        </w:rPr>
        <w:t>Problem analysis and defining objectives</w:t>
      </w:r>
    </w:p>
    <w:p w:rsidR="00197E26" w:rsidRDefault="00197E26" w:rsidP="00197E26">
      <w:r>
        <w:t>The situation analysis report should present the issues and problems and prioritize those requiring most urgent attention.</w:t>
      </w:r>
      <w:r w:rsidRPr="001B3D3D">
        <w:t xml:space="preserve"> </w:t>
      </w:r>
      <w:r>
        <w:t xml:space="preserve">A problem analysis should be expressed as far as possible in terms of the socio-economic and environmental or ecosystem impacts that have meaning to the decision-makers. Not all stakeholders may be able to relate to predicted changes in flows, water levels or pollutant concentrations. Some may want to know how much money is involved (e.g. crop production, repair costs), the rate of erosion, the relative change in fish population, or the number of people affected by flooding. Expressing outcomes in terms of socio-economic impacts makes it easier to relate the problems to the (socio-economic) development objectives that decision-makers have formulated for the particular region or system under consideration </w:t>
      </w:r>
      <w:r w:rsidRPr="001B3D3D">
        <w:t>(</w:t>
      </w:r>
      <w:proofErr w:type="spellStart"/>
      <w:r w:rsidRPr="001B3D3D">
        <w:t>Loucks</w:t>
      </w:r>
      <w:proofErr w:type="spellEnd"/>
      <w:r w:rsidRPr="001B3D3D">
        <w:t>, et. al, 2005</w:t>
      </w:r>
      <w:r>
        <w:t>).</w:t>
      </w:r>
    </w:p>
    <w:p w:rsidR="00197E26" w:rsidRDefault="00197E26" w:rsidP="00197E26"/>
    <w:p w:rsidR="00197E26" w:rsidRPr="00F9482B" w:rsidRDefault="00197E26" w:rsidP="00197E26">
      <w:r w:rsidRPr="00F9482B">
        <w:t>Procedures of problem analysis:</w:t>
      </w:r>
    </w:p>
    <w:p w:rsidR="00197E26" w:rsidRPr="00F9482B" w:rsidRDefault="00197E26" w:rsidP="00197E26">
      <w:pPr>
        <w:numPr>
          <w:ilvl w:val="0"/>
          <w:numId w:val="63"/>
        </w:numPr>
        <w:tabs>
          <w:tab w:val="num" w:pos="540"/>
        </w:tabs>
        <w:autoSpaceDE w:val="0"/>
        <w:autoSpaceDN w:val="0"/>
        <w:adjustRightInd w:val="0"/>
        <w:spacing w:line="240" w:lineRule="auto"/>
        <w:ind w:left="540" w:hanging="540"/>
      </w:pPr>
      <w:r w:rsidRPr="00F9482B">
        <w:t>Priority issues in terms of significant and urgent water resources problems to be dealt with are identified by the stakeholders; and</w:t>
      </w:r>
    </w:p>
    <w:p w:rsidR="00197E26" w:rsidRPr="00F9482B" w:rsidRDefault="00197E26" w:rsidP="00197E26">
      <w:pPr>
        <w:numPr>
          <w:ilvl w:val="0"/>
          <w:numId w:val="63"/>
        </w:numPr>
        <w:tabs>
          <w:tab w:val="num" w:pos="540"/>
        </w:tabs>
        <w:autoSpaceDE w:val="0"/>
        <w:autoSpaceDN w:val="0"/>
        <w:adjustRightInd w:val="0"/>
        <w:spacing w:line="240" w:lineRule="auto"/>
        <w:ind w:left="540" w:hanging="540"/>
      </w:pPr>
      <w:r w:rsidRPr="00F9482B">
        <w:t>Grouped into a problem tree with cause and effect and identification of the underlying problems by asking the question “Why?</w:t>
      </w:r>
      <w:proofErr w:type="gramStart"/>
      <w:r w:rsidRPr="00F9482B">
        <w:t>”.</w:t>
      </w:r>
      <w:proofErr w:type="gramEnd"/>
      <w:r w:rsidRPr="00F9482B">
        <w:rPr>
          <w:iCs/>
        </w:rPr>
        <w:t xml:space="preserve"> </w:t>
      </w:r>
    </w:p>
    <w:p w:rsidR="00197E26" w:rsidRDefault="00197E26" w:rsidP="00197E26"/>
    <w:p w:rsidR="00197E26" w:rsidRPr="00F9482B" w:rsidRDefault="00197E26" w:rsidP="00197E26">
      <w:r w:rsidRPr="00F9482B">
        <w:t>This approach enables to identify and address the main constraints and causes rather than the symptoms.</w:t>
      </w:r>
      <w:r>
        <w:t xml:space="preserve"> </w:t>
      </w:r>
      <w:r w:rsidRPr="00F9482B">
        <w:t>The branch of a problem tree ends when it has identified a problem that the project will directly address (Wester, 2011).</w:t>
      </w:r>
      <w:r>
        <w:t xml:space="preserve"> Three </w:t>
      </w:r>
      <w:r w:rsidRPr="00F9482B">
        <w:t xml:space="preserve">to </w:t>
      </w:r>
      <w:r>
        <w:t xml:space="preserve">four </w:t>
      </w:r>
      <w:r w:rsidRPr="00F9482B">
        <w:t>branches are usually developed.</w:t>
      </w:r>
      <w:r>
        <w:t xml:space="preserve">  </w:t>
      </w:r>
      <w:r w:rsidRPr="00F9482B">
        <w:t xml:space="preserve">A problem tree of one of the Demand Driven Action Researches of the IRBM project is presented in </w:t>
      </w:r>
      <w:r>
        <w:fldChar w:fldCharType="begin"/>
      </w:r>
      <w:r>
        <w:instrText xml:space="preserve"> REF _Ref319534164 \h </w:instrText>
      </w:r>
      <w:r>
        <w:fldChar w:fldCharType="separate"/>
      </w:r>
      <w:r>
        <w:rPr>
          <w:b/>
          <w:bCs/>
        </w:rPr>
        <w:t>Error! Reference source not found.</w:t>
      </w:r>
      <w:r>
        <w:fldChar w:fldCharType="end"/>
      </w:r>
      <w:r>
        <w:t xml:space="preserve"> </w:t>
      </w:r>
      <w:proofErr w:type="gramStart"/>
      <w:r w:rsidRPr="00F9482B">
        <w:t>as</w:t>
      </w:r>
      <w:proofErr w:type="gramEnd"/>
      <w:r w:rsidRPr="00F9482B">
        <w:t xml:space="preserve"> reference</w:t>
      </w:r>
      <w:r>
        <w:t xml:space="preserve"> and</w:t>
      </w:r>
      <w:r w:rsidRPr="00F9482B">
        <w:t xml:space="preserve"> </w:t>
      </w:r>
      <w:r w:rsidRPr="00F9482B">
        <w:rPr>
          <w:b/>
          <w:u w:val="single"/>
        </w:rPr>
        <w:t>Group Work Module</w:t>
      </w:r>
      <w:r>
        <w:t xml:space="preserve"> of the IRBM program </w:t>
      </w:r>
      <w:r w:rsidRPr="00F9482B">
        <w:t>can be referred</w:t>
      </w:r>
      <w:r>
        <w:t xml:space="preserve"> </w:t>
      </w:r>
      <w:r w:rsidRPr="00F9482B">
        <w:t>for further details.</w:t>
      </w:r>
    </w:p>
    <w:p w:rsidR="00197E26" w:rsidRDefault="00197E26" w:rsidP="00197E26"/>
    <w:p w:rsidR="00197E26" w:rsidRDefault="00197E26" w:rsidP="00197E26">
      <w:r w:rsidRPr="00F9482B">
        <w:rPr>
          <w:noProof/>
          <w:lang w:val="en-US"/>
        </w:rPr>
        <w:lastRenderedPageBreak/>
        <w:drawing>
          <wp:inline distT="0" distB="0" distL="0" distR="0">
            <wp:extent cx="5943600" cy="379095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43600" cy="3790950"/>
                    </a:xfrm>
                    <a:prstGeom prst="rect">
                      <a:avLst/>
                    </a:prstGeom>
                    <a:noFill/>
                    <a:ln>
                      <a:noFill/>
                    </a:ln>
                  </pic:spPr>
                </pic:pic>
              </a:graphicData>
            </a:graphic>
          </wp:inline>
        </w:drawing>
      </w:r>
    </w:p>
    <w:p w:rsidR="00197E26" w:rsidRDefault="00197E26" w:rsidP="00197E26"/>
    <w:p w:rsidR="00197E26" w:rsidRDefault="00197E26" w:rsidP="00197E26">
      <w:pPr>
        <w:pStyle w:val="Caption"/>
      </w:pPr>
      <w:r>
        <w:t xml:space="preserve">Figure </w:t>
      </w:r>
      <w:fldSimple w:instr=" STYLEREF 1 \s ">
        <w:r>
          <w:rPr>
            <w:noProof/>
          </w:rPr>
          <w:t>2</w:t>
        </w:r>
      </w:fldSimple>
      <w:r>
        <w:t>.</w:t>
      </w:r>
      <w:fldSimple w:instr=" SEQ Figure \* ARABIC \s 1 ">
        <w:r>
          <w:rPr>
            <w:noProof/>
          </w:rPr>
          <w:t>2</w:t>
        </w:r>
      </w:fldSimple>
      <w:r>
        <w:t xml:space="preserve"> </w:t>
      </w:r>
      <w:r w:rsidRPr="00F9482B">
        <w:t>Problem tree designating the overall problem and the root underlying causes of the PATSIR project (Eyasu, et. al., 2011)</w:t>
      </w:r>
    </w:p>
    <w:p w:rsidR="00197E26" w:rsidRDefault="00197E26" w:rsidP="00197E26"/>
    <w:p w:rsidR="00197E26" w:rsidRDefault="00197E26" w:rsidP="00197E26">
      <w:pPr>
        <w:rPr>
          <w:iCs/>
        </w:rPr>
      </w:pPr>
      <w:r w:rsidRPr="0099649C">
        <w:t>Once the problem tree is agreed up on, the next step is to reformulate the problems that can be tackled by the project in terms of objectives/targets (Wester, 2011).</w:t>
      </w:r>
      <w:r>
        <w:t xml:space="preserve"> </w:t>
      </w:r>
      <w:r w:rsidRPr="0099649C">
        <w:rPr>
          <w:iCs/>
        </w:rPr>
        <w:t>An objective tree can be used for this purpose</w:t>
      </w:r>
      <w:r>
        <w:rPr>
          <w:iCs/>
        </w:rPr>
        <w:t xml:space="preserve">. </w:t>
      </w:r>
      <w:r w:rsidRPr="0099649C">
        <w:rPr>
          <w:iCs/>
        </w:rPr>
        <w:t xml:space="preserve">Please refer to the </w:t>
      </w:r>
      <w:r w:rsidRPr="0099649C">
        <w:rPr>
          <w:b/>
          <w:iCs/>
          <w:u w:val="single"/>
        </w:rPr>
        <w:t>Group Work Module</w:t>
      </w:r>
      <w:r w:rsidRPr="0099649C">
        <w:rPr>
          <w:b/>
          <w:iCs/>
        </w:rPr>
        <w:t xml:space="preserve"> </w:t>
      </w:r>
      <w:r w:rsidRPr="0099649C">
        <w:rPr>
          <w:iCs/>
        </w:rPr>
        <w:t>for details.</w:t>
      </w:r>
    </w:p>
    <w:p w:rsidR="00197E26" w:rsidRDefault="00197E26" w:rsidP="00197E26">
      <w:pPr>
        <w:rPr>
          <w:iCs/>
        </w:rPr>
      </w:pPr>
    </w:p>
    <w:p w:rsidR="00197E26" w:rsidRPr="00E455E1" w:rsidRDefault="00197E26" w:rsidP="00197E26">
      <w:pPr>
        <w:numPr>
          <w:ilvl w:val="2"/>
          <w:numId w:val="62"/>
        </w:numPr>
        <w:spacing w:after="120" w:line="288" w:lineRule="auto"/>
        <w:ind w:hanging="1080"/>
        <w:rPr>
          <w:b/>
          <w:sz w:val="26"/>
          <w:szCs w:val="26"/>
        </w:rPr>
      </w:pPr>
      <w:r>
        <w:rPr>
          <w:b/>
          <w:sz w:val="26"/>
          <w:szCs w:val="26"/>
        </w:rPr>
        <w:t>Prioritizing WRM problems</w:t>
      </w:r>
    </w:p>
    <w:p w:rsidR="00197E26" w:rsidRDefault="00197E26" w:rsidP="00197E26">
      <w:pPr>
        <w:rPr>
          <w:bCs/>
        </w:rPr>
      </w:pPr>
      <w:r w:rsidRPr="0080620B">
        <w:t xml:space="preserve">Once the problems are identified, the next issue would be to prioritize those requiring most urgent attention. </w:t>
      </w:r>
      <w:r w:rsidRPr="0080620B">
        <w:rPr>
          <w:bCs/>
        </w:rPr>
        <w:t>This will require developing prioritizing criteria agreed by all stakeholders.</w:t>
      </w:r>
      <w:r>
        <w:rPr>
          <w:bCs/>
        </w:rPr>
        <w:t xml:space="preserve"> </w:t>
      </w:r>
      <w:r w:rsidRPr="0080620B">
        <w:rPr>
          <w:bCs/>
        </w:rPr>
        <w:t xml:space="preserve">The quantitative multi-criteria analysis and </w:t>
      </w:r>
      <w:proofErr w:type="spellStart"/>
      <w:r w:rsidRPr="0080620B">
        <w:rPr>
          <w:bCs/>
        </w:rPr>
        <w:t>modeling</w:t>
      </w:r>
      <w:proofErr w:type="spellEnd"/>
      <w:r w:rsidRPr="0080620B">
        <w:rPr>
          <w:bCs/>
        </w:rPr>
        <w:t xml:space="preserve"> tools will be presented separately.</w:t>
      </w:r>
      <w:r>
        <w:rPr>
          <w:bCs/>
        </w:rPr>
        <w:t xml:space="preserve"> </w:t>
      </w:r>
      <w:r w:rsidRPr="0080620B">
        <w:rPr>
          <w:bCs/>
        </w:rPr>
        <w:t>However, this section will discuss the most important qualitative criteria used in prioritizing WRM problems.</w:t>
      </w:r>
    </w:p>
    <w:p w:rsidR="00197E26" w:rsidRDefault="00197E26" w:rsidP="00197E26">
      <w:pPr>
        <w:rPr>
          <w:bCs/>
        </w:rPr>
      </w:pPr>
    </w:p>
    <w:p w:rsidR="00197E26" w:rsidRDefault="00197E26" w:rsidP="00197E26">
      <w:r>
        <w:t>Integrated water resources management should take appropriate account of important environmental sustainability, economic, social and political dimensions (</w:t>
      </w:r>
      <w:r>
        <w:fldChar w:fldCharType="begin"/>
      </w:r>
      <w:r>
        <w:instrText xml:space="preserve"> REF _Ref323860839 \h </w:instrText>
      </w:r>
      <w:r>
        <w:fldChar w:fldCharType="separate"/>
      </w:r>
      <w:r>
        <w:t xml:space="preserve">Figure </w:t>
      </w:r>
      <w:r>
        <w:rPr>
          <w:noProof/>
        </w:rPr>
        <w:t>2</w:t>
      </w:r>
      <w:r>
        <w:t>.</w:t>
      </w:r>
      <w:r>
        <w:rPr>
          <w:noProof/>
        </w:rPr>
        <w:t>3</w:t>
      </w:r>
      <w:r>
        <w:fldChar w:fldCharType="end"/>
      </w:r>
      <w:r>
        <w:t>).</w:t>
      </w:r>
    </w:p>
    <w:p w:rsidR="00197E26" w:rsidRDefault="00197E26" w:rsidP="00197E26"/>
    <w:p w:rsidR="00197E26" w:rsidRDefault="00197E26" w:rsidP="00197E26">
      <w:r w:rsidRPr="00D07B0B">
        <w:rPr>
          <w:noProof/>
          <w:lang w:val="en-US"/>
        </w:rPr>
        <w:lastRenderedPageBreak/>
        <w:drawing>
          <wp:inline distT="0" distB="0" distL="0" distR="0">
            <wp:extent cx="5943600" cy="441960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lum bright="-20000" contrast="40000"/>
                      <a:grayscl/>
                      <a:extLst>
                        <a:ext uri="{28A0092B-C50C-407E-A947-70E740481C1C}">
                          <a14:useLocalDpi xmlns:a14="http://schemas.microsoft.com/office/drawing/2010/main" val="0"/>
                        </a:ext>
                      </a:extLst>
                    </a:blip>
                    <a:srcRect/>
                    <a:stretch>
                      <a:fillRect/>
                    </a:stretch>
                  </pic:blipFill>
                  <pic:spPr bwMode="auto">
                    <a:xfrm>
                      <a:off x="0" y="0"/>
                      <a:ext cx="5943600" cy="4419600"/>
                    </a:xfrm>
                    <a:prstGeom prst="rect">
                      <a:avLst/>
                    </a:prstGeom>
                    <a:noFill/>
                    <a:ln>
                      <a:noFill/>
                    </a:ln>
                  </pic:spPr>
                </pic:pic>
              </a:graphicData>
            </a:graphic>
          </wp:inline>
        </w:drawing>
      </w:r>
    </w:p>
    <w:p w:rsidR="00197E26" w:rsidRDefault="00197E26" w:rsidP="00197E26">
      <w:pPr>
        <w:pStyle w:val="Caption"/>
        <w:rPr>
          <w:bCs/>
        </w:rPr>
      </w:pPr>
      <w:bookmarkStart w:id="52" w:name="_Ref323860839"/>
      <w:r>
        <w:t xml:space="preserve">Figure </w:t>
      </w:r>
      <w:fldSimple w:instr=" STYLEREF 1 \s ">
        <w:r>
          <w:rPr>
            <w:noProof/>
          </w:rPr>
          <w:t>2</w:t>
        </w:r>
      </w:fldSimple>
      <w:r>
        <w:t>.</w:t>
      </w:r>
      <w:fldSimple w:instr=" SEQ Figure \* ARABIC \s 1 ">
        <w:r>
          <w:rPr>
            <w:noProof/>
          </w:rPr>
          <w:t>3</w:t>
        </w:r>
      </w:fldSimple>
      <w:bookmarkEnd w:id="52"/>
      <w:r>
        <w:t xml:space="preserve"> Dimensions of water governance </w:t>
      </w:r>
      <w:r w:rsidRPr="00D07B0B">
        <w:t>(UNESCO, 2006)</w:t>
      </w:r>
    </w:p>
    <w:p w:rsidR="00197E26" w:rsidRDefault="00197E26" w:rsidP="00197E26">
      <w:pPr>
        <w:rPr>
          <w:bCs/>
        </w:rPr>
      </w:pPr>
    </w:p>
    <w:p w:rsidR="00197E26" w:rsidRPr="00E1086C" w:rsidRDefault="00197E26" w:rsidP="00197E26">
      <w:pPr>
        <w:rPr>
          <w:rFonts w:eastAsia="SignaCondColumn-Light"/>
          <w:b/>
        </w:rPr>
      </w:pPr>
      <w:r w:rsidRPr="00E1086C">
        <w:rPr>
          <w:rFonts w:eastAsia="SignaCondColumn-Light"/>
          <w:b/>
        </w:rPr>
        <w:t>Social dimension</w:t>
      </w:r>
    </w:p>
    <w:p w:rsidR="00197E26" w:rsidRDefault="00197E26" w:rsidP="00197E26">
      <w:r>
        <w:rPr>
          <w:rFonts w:eastAsia="SignaCondColumn-Light"/>
        </w:rPr>
        <w:t xml:space="preserve">The social dimension points to the equitable use of water resources. Apart from being unevenly distributed in time and space, water is also unevenly distributed among various socio-economic strata of society in both rural and urban settlements. How water quality and quantity and related services are allocated and distributed have direct impacts on people’s health as well as on their livelihood opportunities. </w:t>
      </w:r>
    </w:p>
    <w:p w:rsidR="00197E26" w:rsidRDefault="00197E26" w:rsidP="00197E26">
      <w:pPr>
        <w:rPr>
          <w:rFonts w:eastAsia="SignaCondColumn-Light"/>
        </w:rPr>
      </w:pPr>
    </w:p>
    <w:p w:rsidR="00197E26" w:rsidRDefault="00197E26" w:rsidP="00197E26">
      <w:pPr>
        <w:rPr>
          <w:rFonts w:eastAsia="SignaCondColumn-Light"/>
        </w:rPr>
      </w:pPr>
      <w:r>
        <w:rPr>
          <w:rFonts w:eastAsia="SignaCondColumn-Light"/>
        </w:rPr>
        <w:t>Currently, 1.1 billion people lack sufficient access to safe drinking water and 2.6 billion people lack access to basic sanitation. Slum dwellers (those living in poverty stricken part of a city) have very limited access to safe water for household uses compared to middle or high income household in the same city.  Similarly, water for food production often benefits large-scale farmers than small-scale farmers.</w:t>
      </w:r>
    </w:p>
    <w:p w:rsidR="00197E26" w:rsidRDefault="00197E26" w:rsidP="00197E26">
      <w:pPr>
        <w:rPr>
          <w:rFonts w:eastAsia="SignaCondColumn-Light"/>
        </w:rPr>
      </w:pPr>
    </w:p>
    <w:p w:rsidR="00197E26" w:rsidRPr="00E1086C" w:rsidRDefault="00197E26" w:rsidP="00197E26">
      <w:pPr>
        <w:rPr>
          <w:rFonts w:eastAsia="SignaCondColumn-Light"/>
          <w:b/>
        </w:rPr>
      </w:pPr>
      <w:r w:rsidRPr="00E1086C">
        <w:rPr>
          <w:rFonts w:eastAsia="SignaCondColumn-Light"/>
          <w:b/>
        </w:rPr>
        <w:t>Economic dimension</w:t>
      </w:r>
    </w:p>
    <w:p w:rsidR="00197E26" w:rsidRDefault="00197E26" w:rsidP="00197E26">
      <w:pPr>
        <w:rPr>
          <w:rFonts w:eastAsia="SignaCondColumn-Light"/>
        </w:rPr>
      </w:pPr>
      <w:r>
        <w:rPr>
          <w:rFonts w:eastAsia="SignaCondColumn-Light"/>
        </w:rPr>
        <w:lastRenderedPageBreak/>
        <w:t>The economic dimension draws attention to the efficient use (including prioritizing) of water resources and the role of water in overall economic growth. Water use efficiency in developing countries is very low in both urban and rural areas, and there is great room for improving the water situation through improved water distribution and management.</w:t>
      </w:r>
    </w:p>
    <w:p w:rsidR="00197E26" w:rsidRDefault="00197E26" w:rsidP="00197E26">
      <w:pPr>
        <w:rPr>
          <w:rFonts w:eastAsia="SignaCondColumn-Light"/>
        </w:rPr>
      </w:pPr>
    </w:p>
    <w:p w:rsidR="00197E26" w:rsidRPr="00E1086C" w:rsidRDefault="00197E26" w:rsidP="00197E26">
      <w:pPr>
        <w:rPr>
          <w:rFonts w:eastAsia="SignaCondColumn-Light"/>
          <w:b/>
        </w:rPr>
      </w:pPr>
      <w:r w:rsidRPr="00E1086C">
        <w:rPr>
          <w:rFonts w:eastAsia="SignaCondColumn-Light"/>
          <w:b/>
        </w:rPr>
        <w:t>Political dimension</w:t>
      </w:r>
    </w:p>
    <w:p w:rsidR="00197E26" w:rsidRDefault="00197E26" w:rsidP="00197E26">
      <w:pPr>
        <w:rPr>
          <w:rFonts w:eastAsia="SignaCondColumn-Light"/>
        </w:rPr>
      </w:pPr>
      <w:r>
        <w:rPr>
          <w:rFonts w:eastAsia="SignaCondColumn-Light"/>
        </w:rPr>
        <w:t>The political empowerment dimension points at granting water stakeholders and citizens at large equal democratic opportunities to influence and monitor political processes and outcomes. At both national and international levels, marginalized citizens, such as indigenous people, women, slum dwellers, etc., are rarely recognized as legitimate stakeholders in water-related decision-making. Empowering women, as well as other socially, economically and politically weak groups, is critical to achieving more focused and effective water management and to ensure greater equity.</w:t>
      </w:r>
    </w:p>
    <w:p w:rsidR="00197E26" w:rsidRDefault="00197E26" w:rsidP="00197E26">
      <w:pPr>
        <w:rPr>
          <w:rFonts w:eastAsia="SignaCondColumn-Light"/>
        </w:rPr>
      </w:pPr>
    </w:p>
    <w:p w:rsidR="00197E26" w:rsidRPr="00E1086C" w:rsidRDefault="00197E26" w:rsidP="00197E26">
      <w:pPr>
        <w:rPr>
          <w:rFonts w:eastAsia="SignaCondColumn-Light"/>
          <w:b/>
        </w:rPr>
      </w:pPr>
      <w:r>
        <w:rPr>
          <w:rFonts w:eastAsia="SignaCondColumn-Light"/>
          <w:b/>
        </w:rPr>
        <w:t>E</w:t>
      </w:r>
      <w:r w:rsidRPr="00E1086C">
        <w:rPr>
          <w:rFonts w:eastAsia="SignaCondColumn-Light"/>
          <w:b/>
        </w:rPr>
        <w:t>nvironment</w:t>
      </w:r>
      <w:r>
        <w:rPr>
          <w:rFonts w:eastAsia="SignaCondColumn-Light"/>
          <w:b/>
        </w:rPr>
        <w:t>al sustainability dimension</w:t>
      </w:r>
    </w:p>
    <w:p w:rsidR="00197E26" w:rsidRDefault="00197E26" w:rsidP="00197E26">
      <w:pPr>
        <w:rPr>
          <w:rFonts w:eastAsia="SignaCondColumn-Light"/>
        </w:rPr>
      </w:pPr>
      <w:r>
        <w:rPr>
          <w:rFonts w:eastAsia="SignaCondColumn-Light"/>
        </w:rPr>
        <w:t>The environmental sustainability dimension shows that improved governance allows for enhanced sustainable use of water resources and ecosystem integrity.</w:t>
      </w:r>
      <w:r w:rsidRPr="00446E28">
        <w:rPr>
          <w:rFonts w:eastAsia="SignaCondColumn-Light"/>
        </w:rPr>
        <w:t xml:space="preserve"> </w:t>
      </w:r>
      <w:r>
        <w:rPr>
          <w:rFonts w:eastAsia="SignaCondColumn-Light"/>
        </w:rPr>
        <w:t xml:space="preserve">Focus should be given to the linkage between </w:t>
      </w:r>
      <w:proofErr w:type="spellStart"/>
      <w:r>
        <w:rPr>
          <w:rFonts w:eastAsia="SignaCondColumn-Light"/>
        </w:rPr>
        <w:t>landuse</w:t>
      </w:r>
      <w:proofErr w:type="spellEnd"/>
      <w:r>
        <w:rPr>
          <w:rFonts w:eastAsia="SignaCondColumn-Light"/>
        </w:rPr>
        <w:t xml:space="preserve"> (intensification of agriculture, urbanization, industrialization, </w:t>
      </w:r>
      <w:proofErr w:type="spellStart"/>
      <w:r>
        <w:rPr>
          <w:rFonts w:eastAsia="SignaCondColumn-Light"/>
        </w:rPr>
        <w:t>etc</w:t>
      </w:r>
      <w:proofErr w:type="spellEnd"/>
      <w:r>
        <w:rPr>
          <w:rFonts w:eastAsia="SignaCondColumn-Light"/>
        </w:rPr>
        <w:t>) and surface and groundwater quantity and quality.</w:t>
      </w:r>
    </w:p>
    <w:p w:rsidR="00197E26" w:rsidRPr="0080620B" w:rsidRDefault="00197E26" w:rsidP="00197E26"/>
    <w:p w:rsidR="00197E26" w:rsidRPr="00D07B0B" w:rsidRDefault="00197E26" w:rsidP="00197E26">
      <w:r>
        <w:t>Box 2</w:t>
      </w:r>
      <w:r w:rsidRPr="00D07B0B">
        <w:t xml:space="preserve"> prepared by </w:t>
      </w:r>
      <w:proofErr w:type="spellStart"/>
      <w:r w:rsidRPr="00D07B0B">
        <w:t>CapNet</w:t>
      </w:r>
      <w:proofErr w:type="spellEnd"/>
      <w:r w:rsidRPr="00D07B0B">
        <w:t xml:space="preserve"> and GWP (2005) also presents a checklist of prioritizing criteria. </w:t>
      </w:r>
      <w:r>
        <w:t>It has` to be noted that t</w:t>
      </w:r>
      <w:r w:rsidRPr="00D07B0B">
        <w:t>he prioritized problems are key inputs for setting prioritized goals.</w:t>
      </w:r>
    </w:p>
    <w:p w:rsidR="00197E26" w:rsidRDefault="00197E26" w:rsidP="00197E26"/>
    <w:p w:rsidR="00197E26" w:rsidRDefault="00197E26" w:rsidP="00197E26">
      <w:r w:rsidRPr="00D07B0B">
        <w:rPr>
          <w:noProof/>
          <w:lang w:val="en-US"/>
        </w:rPr>
        <w:drawing>
          <wp:inline distT="0" distB="0" distL="0" distR="0">
            <wp:extent cx="5457825" cy="2924175"/>
            <wp:effectExtent l="0" t="0" r="9525" b="952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457825" cy="2924175"/>
                    </a:xfrm>
                    <a:prstGeom prst="rect">
                      <a:avLst/>
                    </a:prstGeom>
                    <a:noFill/>
                    <a:ln>
                      <a:noFill/>
                    </a:ln>
                  </pic:spPr>
                </pic:pic>
              </a:graphicData>
            </a:graphic>
          </wp:inline>
        </w:drawing>
      </w:r>
    </w:p>
    <w:p w:rsidR="00197E26" w:rsidRDefault="00197E26" w:rsidP="00197E26">
      <w:r>
        <w:lastRenderedPageBreak/>
        <w:t>Box 2 Checklist for prioritizing WRM problems</w:t>
      </w:r>
    </w:p>
    <w:p w:rsidR="00197E26" w:rsidRDefault="00197E26" w:rsidP="00197E26">
      <w:pPr>
        <w:numPr>
          <w:ilvl w:val="1"/>
          <w:numId w:val="62"/>
        </w:numPr>
        <w:spacing w:after="120" w:line="288" w:lineRule="auto"/>
        <w:ind w:left="720"/>
        <w:rPr>
          <w:b/>
          <w:sz w:val="28"/>
          <w:szCs w:val="28"/>
        </w:rPr>
      </w:pPr>
      <w:r>
        <w:rPr>
          <w:b/>
          <w:sz w:val="28"/>
          <w:szCs w:val="28"/>
        </w:rPr>
        <w:t>Establishing water management goals and strategies</w:t>
      </w:r>
    </w:p>
    <w:p w:rsidR="00197E26" w:rsidRDefault="00197E26" w:rsidP="00197E26">
      <w:r>
        <w:t>The output from this stage of the planning cycle is a water resources management strategy with clear goals. The strategy should go beyond the actions needed to solve current problems or achieve short term objectives and establish a clear long term framework to achieve sustainable development and management of water resources.</w:t>
      </w:r>
    </w:p>
    <w:p w:rsidR="00197E26" w:rsidRDefault="00197E26" w:rsidP="00197E26"/>
    <w:p w:rsidR="00197E26" w:rsidRDefault="00197E26" w:rsidP="00197E26">
      <w:pPr>
        <w:numPr>
          <w:ilvl w:val="2"/>
          <w:numId w:val="62"/>
        </w:numPr>
        <w:spacing w:after="120" w:line="288" w:lineRule="auto"/>
        <w:ind w:hanging="1080"/>
        <w:rPr>
          <w:b/>
          <w:sz w:val="26"/>
          <w:szCs w:val="26"/>
        </w:rPr>
      </w:pPr>
      <w:r w:rsidRPr="00236CC9">
        <w:rPr>
          <w:b/>
          <w:sz w:val="26"/>
          <w:szCs w:val="26"/>
        </w:rPr>
        <w:t>Defining goals and targets</w:t>
      </w:r>
    </w:p>
    <w:p w:rsidR="00197E26" w:rsidRDefault="00197E26" w:rsidP="00197E26">
      <w:r>
        <w:t>G</w:t>
      </w:r>
      <w:r w:rsidRPr="002D7048">
        <w:t>oals describe how the vision might be achieved. Each goal should cover a given issue (problem or opportunity), address the main changes required to make the transition to sustainable development, be expressed in a way that is broad enough to encompass all aspects of the issue and ensure ‘buy-in’ by all relevant stakeholders, but also specific enough to allow measurable targets to be defined. The strategy should cover sufficient goals to address the main economic, social and environmental concerns of sustainable water resources management, but few enough to be achievable and comprehensible.</w:t>
      </w:r>
      <w:r>
        <w:t xml:space="preserve"> Targets need also to be set as measurable indicators for checking the achievement of the goals set. </w:t>
      </w:r>
      <w:r w:rsidRPr="002D7048">
        <w:t>Targets for each goal describe specific and measurable activities, accomplishments or thresholds to be achieved by a given date.</w:t>
      </w:r>
    </w:p>
    <w:p w:rsidR="00197E26" w:rsidRDefault="00197E26" w:rsidP="00197E26"/>
    <w:p w:rsidR="00197E26" w:rsidRDefault="00197E26" w:rsidP="00197E26">
      <w:pPr>
        <w:rPr>
          <w:szCs w:val="22"/>
        </w:rPr>
      </w:pPr>
      <w:r>
        <w:rPr>
          <w:szCs w:val="22"/>
        </w:rPr>
        <w:t>Key goals in IWRM may be drawn from the following major areas:</w:t>
      </w:r>
    </w:p>
    <w:p w:rsidR="00197E26" w:rsidRPr="00D74341" w:rsidRDefault="00197E26" w:rsidP="00197E26">
      <w:pPr>
        <w:numPr>
          <w:ilvl w:val="0"/>
          <w:numId w:val="63"/>
        </w:numPr>
        <w:tabs>
          <w:tab w:val="num" w:pos="540"/>
        </w:tabs>
        <w:autoSpaceDE w:val="0"/>
        <w:autoSpaceDN w:val="0"/>
        <w:adjustRightInd w:val="0"/>
        <w:spacing w:line="240" w:lineRule="auto"/>
        <w:ind w:left="540" w:hanging="540"/>
      </w:pPr>
      <w:r w:rsidRPr="00D74341">
        <w:rPr>
          <w:b/>
        </w:rPr>
        <w:t>International context</w:t>
      </w:r>
      <w:r>
        <w:t>:</w:t>
      </w:r>
      <w:r w:rsidRPr="00D74341">
        <w:t xml:space="preserve"> water resources shall be managed observing international agreements, conventions, global values and good neighbourliness which entails an equitable sharing of water and benefits of transboundary watercourses</w:t>
      </w:r>
      <w:r>
        <w:t>.</w:t>
      </w:r>
    </w:p>
    <w:p w:rsidR="00197E26" w:rsidRPr="00D74341" w:rsidRDefault="00197E26" w:rsidP="00197E26">
      <w:pPr>
        <w:numPr>
          <w:ilvl w:val="0"/>
          <w:numId w:val="63"/>
        </w:numPr>
        <w:tabs>
          <w:tab w:val="num" w:pos="540"/>
        </w:tabs>
        <w:autoSpaceDE w:val="0"/>
        <w:autoSpaceDN w:val="0"/>
        <w:adjustRightInd w:val="0"/>
        <w:spacing w:line="240" w:lineRule="auto"/>
        <w:ind w:left="540" w:hanging="540"/>
      </w:pPr>
      <w:r w:rsidRPr="00D74341">
        <w:rPr>
          <w:b/>
        </w:rPr>
        <w:t>National context</w:t>
      </w:r>
      <w:r>
        <w:t>:</w:t>
      </w:r>
      <w:r w:rsidRPr="00D74341">
        <w:t xml:space="preserve"> water resources shall be managed to support the achievement of national development goals such as poverty reduction, the </w:t>
      </w:r>
      <w:proofErr w:type="spellStart"/>
      <w:r w:rsidRPr="00D74341">
        <w:t>millenium</w:t>
      </w:r>
      <w:proofErr w:type="spellEnd"/>
      <w:r w:rsidRPr="00D74341">
        <w:t xml:space="preserve"> development goals and sectoral development goals within food production, energy production, industry and environment</w:t>
      </w:r>
      <w:r>
        <w:t>.</w:t>
      </w:r>
    </w:p>
    <w:p w:rsidR="00197E26" w:rsidRPr="00D74341" w:rsidRDefault="00197E26" w:rsidP="00197E26">
      <w:pPr>
        <w:numPr>
          <w:ilvl w:val="0"/>
          <w:numId w:val="63"/>
        </w:numPr>
        <w:tabs>
          <w:tab w:val="num" w:pos="540"/>
        </w:tabs>
        <w:autoSpaceDE w:val="0"/>
        <w:autoSpaceDN w:val="0"/>
        <w:adjustRightInd w:val="0"/>
        <w:spacing w:line="240" w:lineRule="auto"/>
        <w:ind w:left="540" w:hanging="540"/>
      </w:pPr>
      <w:r w:rsidRPr="00D74341">
        <w:rPr>
          <w:b/>
        </w:rPr>
        <w:t>Human and ecosystems’ context</w:t>
      </w:r>
      <w:r>
        <w:t>:</w:t>
      </w:r>
      <w:r w:rsidRPr="00D74341">
        <w:t xml:space="preserve"> water resources shall be managed in such a way that they are accessible for everyone, satisfy basic human needs and aquatic ecosystem requirements. These human needs and environmental requirements shall take priority during allocation of water resources</w:t>
      </w:r>
      <w:r>
        <w:t>.</w:t>
      </w:r>
    </w:p>
    <w:p w:rsidR="00197E26" w:rsidRPr="00D74341" w:rsidRDefault="00197E26" w:rsidP="00197E26">
      <w:pPr>
        <w:numPr>
          <w:ilvl w:val="0"/>
          <w:numId w:val="63"/>
        </w:numPr>
        <w:tabs>
          <w:tab w:val="num" w:pos="540"/>
        </w:tabs>
        <w:autoSpaceDE w:val="0"/>
        <w:autoSpaceDN w:val="0"/>
        <w:adjustRightInd w:val="0"/>
        <w:spacing w:line="240" w:lineRule="auto"/>
        <w:ind w:left="540" w:hanging="540"/>
      </w:pPr>
      <w:r w:rsidRPr="00D74341">
        <w:rPr>
          <w:b/>
        </w:rPr>
        <w:t>Management principles context</w:t>
      </w:r>
      <w:r>
        <w:t>:</w:t>
      </w:r>
      <w:r w:rsidRPr="00D74341">
        <w:t xml:space="preserve"> </w:t>
      </w:r>
      <w:r>
        <w:t>d</w:t>
      </w:r>
      <w:r w:rsidRPr="00D74341">
        <w:t>ecentralisation of responsibilities to the lowest appropriate level, participatory management and decision making including gender mainstreaming, cooperative governance (across sectors and across agencies) and management within hydrological units (catchments)</w:t>
      </w:r>
      <w:r>
        <w:t>.</w:t>
      </w:r>
    </w:p>
    <w:p w:rsidR="00197E26" w:rsidRPr="00D74341" w:rsidRDefault="00197E26" w:rsidP="00197E26">
      <w:pPr>
        <w:numPr>
          <w:ilvl w:val="0"/>
          <w:numId w:val="63"/>
        </w:numPr>
        <w:tabs>
          <w:tab w:val="num" w:pos="540"/>
        </w:tabs>
        <w:autoSpaceDE w:val="0"/>
        <w:autoSpaceDN w:val="0"/>
        <w:adjustRightInd w:val="0"/>
        <w:spacing w:line="240" w:lineRule="auto"/>
        <w:ind w:left="540" w:hanging="540"/>
      </w:pPr>
      <w:r w:rsidRPr="00D74341">
        <w:rPr>
          <w:b/>
        </w:rPr>
        <w:t>Financial sustainability context</w:t>
      </w:r>
      <w:r>
        <w:t>:</w:t>
      </w:r>
      <w:r w:rsidRPr="00D74341">
        <w:t xml:space="preserve"> full cost recovery within the management system and that users and polluters pay for the services. Charges and tariffs, sub</w:t>
      </w:r>
      <w:r>
        <w:t>s</w:t>
      </w:r>
      <w:r w:rsidRPr="00D74341">
        <w:t>idies, incentives and disincentives are key.</w:t>
      </w:r>
    </w:p>
    <w:p w:rsidR="00197E26" w:rsidRPr="00236CC9" w:rsidRDefault="00197E26" w:rsidP="00197E26"/>
    <w:p w:rsidR="00197E26" w:rsidRPr="00236CC9" w:rsidRDefault="00197E26" w:rsidP="00197E26">
      <w:pPr>
        <w:numPr>
          <w:ilvl w:val="2"/>
          <w:numId w:val="62"/>
        </w:numPr>
        <w:spacing w:after="120" w:line="288" w:lineRule="auto"/>
        <w:ind w:hanging="1080"/>
        <w:rPr>
          <w:b/>
          <w:sz w:val="26"/>
          <w:szCs w:val="26"/>
        </w:rPr>
      </w:pPr>
      <w:r w:rsidRPr="00236CC9">
        <w:rPr>
          <w:b/>
          <w:sz w:val="26"/>
          <w:szCs w:val="26"/>
        </w:rPr>
        <w:t>Strategy selection</w:t>
      </w:r>
    </w:p>
    <w:p w:rsidR="00197E26" w:rsidRDefault="00197E26" w:rsidP="00197E26">
      <w:r w:rsidRPr="00236CC9">
        <w:lastRenderedPageBreak/>
        <w:t>Strategy seeks to meet certain goals through specific investments.</w:t>
      </w:r>
      <w:r>
        <w:t xml:space="preserve"> </w:t>
      </w:r>
      <w:r w:rsidRPr="00236CC9">
        <w:t>The investment resources available and options to reach the goals have to be assessed and a program devised</w:t>
      </w:r>
      <w:r>
        <w:t>. A good planning should involve a careful and detailed investigation of the available land and water resources. The required financial, material and human resources and the means of acquisition including contingency plans in case of risks and uncertainties would also have to be clearly defined at this stage. Ambition should never override rational thinking during planning. Otherwise, actual achievement may not coincide with the plan (Eyasu, 2005).</w:t>
      </w:r>
    </w:p>
    <w:p w:rsidR="00197E26" w:rsidRDefault="00197E26" w:rsidP="00197E26"/>
    <w:p w:rsidR="00197E26" w:rsidRPr="00207CDE" w:rsidRDefault="00197E26" w:rsidP="00197E26">
      <w:r w:rsidRPr="00207CDE">
        <w:t>Steps that can easily be implemented are often enough to begin the process of moving towards more sustainable water development and management.</w:t>
      </w:r>
      <w:r>
        <w:t xml:space="preserve"> </w:t>
      </w:r>
      <w:r w:rsidRPr="00207CDE">
        <w:t>Strategy decisions have to be tested and adopted taking into account:</w:t>
      </w:r>
    </w:p>
    <w:p w:rsidR="00197E26" w:rsidRPr="00207CDE" w:rsidRDefault="00197E26" w:rsidP="002E06B5">
      <w:pPr>
        <w:numPr>
          <w:ilvl w:val="0"/>
          <w:numId w:val="64"/>
        </w:numPr>
        <w:spacing w:line="288" w:lineRule="auto"/>
      </w:pPr>
      <w:r w:rsidRPr="00207CDE">
        <w:rPr>
          <w:iCs/>
        </w:rPr>
        <w:t>Views of the stakeholders, including politicians;</w:t>
      </w:r>
    </w:p>
    <w:p w:rsidR="00197E26" w:rsidRPr="00207CDE" w:rsidRDefault="00197E26" w:rsidP="002E06B5">
      <w:pPr>
        <w:numPr>
          <w:ilvl w:val="0"/>
          <w:numId w:val="64"/>
        </w:numPr>
        <w:spacing w:line="288" w:lineRule="auto"/>
      </w:pPr>
      <w:r w:rsidRPr="00207CDE">
        <w:rPr>
          <w:iCs/>
        </w:rPr>
        <w:t>Feasibility of the strategy, including risks and uncertainties;</w:t>
      </w:r>
    </w:p>
    <w:p w:rsidR="00197E26" w:rsidRPr="00207CDE" w:rsidRDefault="00197E26" w:rsidP="002E06B5">
      <w:pPr>
        <w:numPr>
          <w:ilvl w:val="0"/>
          <w:numId w:val="64"/>
        </w:numPr>
        <w:spacing w:line="288" w:lineRule="auto"/>
      </w:pPr>
      <w:r w:rsidRPr="00207CDE">
        <w:rPr>
          <w:iCs/>
        </w:rPr>
        <w:t>Trade-offs; and</w:t>
      </w:r>
    </w:p>
    <w:p w:rsidR="00197E26" w:rsidRPr="00207CDE" w:rsidRDefault="00197E26" w:rsidP="002E06B5">
      <w:pPr>
        <w:numPr>
          <w:ilvl w:val="0"/>
          <w:numId w:val="64"/>
        </w:numPr>
        <w:spacing w:line="288" w:lineRule="auto"/>
      </w:pPr>
      <w:r w:rsidRPr="00207CDE">
        <w:rPr>
          <w:iCs/>
        </w:rPr>
        <w:t>Cost.</w:t>
      </w:r>
    </w:p>
    <w:p w:rsidR="00197E26" w:rsidRDefault="00197E26" w:rsidP="00197E26"/>
    <w:p w:rsidR="00197E26" w:rsidRPr="00207CDE" w:rsidRDefault="00197E26" w:rsidP="00197E26">
      <w:r>
        <w:t>Box 3 below</w:t>
      </w:r>
      <w:r w:rsidRPr="00207CDE">
        <w:t xml:space="preserve"> presents some of the cross-cutting questions that can be used in the assessment of a chosen strategy (</w:t>
      </w:r>
      <w:proofErr w:type="spellStart"/>
      <w:r w:rsidRPr="00207CDE">
        <w:t>CapNet</w:t>
      </w:r>
      <w:proofErr w:type="spellEnd"/>
      <w:r w:rsidRPr="00207CDE">
        <w:t xml:space="preserve"> and GWP, 2005).</w:t>
      </w:r>
    </w:p>
    <w:p w:rsidR="00197E26" w:rsidRDefault="00197E26" w:rsidP="00197E26"/>
    <w:p w:rsidR="00197E26" w:rsidRDefault="00197E26" w:rsidP="00197E26">
      <w:r w:rsidRPr="00207CDE">
        <w:rPr>
          <w:noProof/>
          <w:lang w:val="en-US"/>
        </w:rPr>
        <w:lastRenderedPageBreak/>
        <w:drawing>
          <wp:inline distT="0" distB="0" distL="0" distR="0">
            <wp:extent cx="5947029" cy="6419850"/>
            <wp:effectExtent l="0" t="0" r="0" b="0"/>
            <wp:docPr id="30725" name="Picture 307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725" name="Picture 5"/>
                    <pic:cNvPicPr>
                      <a:picLocks noChangeAspect="1" noChangeArrowheads="1"/>
                    </pic:cNvPicPr>
                  </pic:nvPicPr>
                  <pic:blipFill>
                    <a:blip r:embed="rId41">
                      <a:duotone>
                        <a:prstClr val="black"/>
                        <a:schemeClr val="tx2">
                          <a:tint val="45000"/>
                          <a:satMod val="400000"/>
                        </a:schemeClr>
                      </a:duotone>
                      <a:lum bright="-10000"/>
                    </a:blip>
                    <a:srcRect/>
                    <a:stretch>
                      <a:fillRect/>
                    </a:stretch>
                  </pic:blipFill>
                  <pic:spPr bwMode="auto">
                    <a:xfrm>
                      <a:off x="0" y="0"/>
                      <a:ext cx="5946775" cy="6419850"/>
                    </a:xfrm>
                    <a:prstGeom prst="rect">
                      <a:avLst/>
                    </a:prstGeom>
                    <a:noFill/>
                    <a:ln w="9525">
                      <a:noFill/>
                      <a:miter lim="800000"/>
                      <a:headEnd/>
                      <a:tailEnd/>
                    </a:ln>
                    <a:effectLst/>
                  </pic:spPr>
                </pic:pic>
              </a:graphicData>
            </a:graphic>
          </wp:inline>
        </w:drawing>
      </w:r>
    </w:p>
    <w:p w:rsidR="00197E26" w:rsidRDefault="00197E26" w:rsidP="00197E26">
      <w:r>
        <w:t>Box 3 Cross-cutting issues that can be used in the assessment of a strategy</w:t>
      </w:r>
    </w:p>
    <w:p w:rsidR="00197E26" w:rsidRPr="00DE1AA0" w:rsidRDefault="00197E26" w:rsidP="00197E26"/>
    <w:p w:rsidR="00197E26" w:rsidRDefault="00197E26" w:rsidP="00197E26">
      <w:pPr>
        <w:numPr>
          <w:ilvl w:val="1"/>
          <w:numId w:val="62"/>
        </w:numPr>
        <w:spacing w:after="120" w:line="288" w:lineRule="auto"/>
        <w:ind w:hanging="1080"/>
        <w:rPr>
          <w:b/>
          <w:sz w:val="28"/>
          <w:szCs w:val="28"/>
        </w:rPr>
      </w:pPr>
      <w:r>
        <w:rPr>
          <w:b/>
          <w:sz w:val="28"/>
          <w:szCs w:val="28"/>
        </w:rPr>
        <w:t>Preparation and approval of the plan</w:t>
      </w:r>
    </w:p>
    <w:p w:rsidR="00197E26" w:rsidRDefault="00197E26" w:rsidP="00197E26">
      <w:r w:rsidRPr="00A95747">
        <w:t>Following the agreement on a water resources management strategy t</w:t>
      </w:r>
      <w:r>
        <w:t>he next step is to operationalise</w:t>
      </w:r>
      <w:r w:rsidRPr="00A95747">
        <w:t xml:space="preserve"> this into a plan which details what has to be done, by whom, when and using what resources. The production of a feasible, acceptable and relevant plan is the expected result of this step in the planning cycle.</w:t>
      </w:r>
      <w:r>
        <w:t xml:space="preserve"> Box 4 presents the drivers, outputs and activities in the preparation and approval of IWRM plan.</w:t>
      </w:r>
    </w:p>
    <w:p w:rsidR="00197E26" w:rsidRDefault="00197E26" w:rsidP="00197E26"/>
    <w:p w:rsidR="00197E26" w:rsidRDefault="00197E26" w:rsidP="00197E26">
      <w:r w:rsidRPr="00A95747">
        <w:rPr>
          <w:noProof/>
          <w:lang w:val="en-US"/>
        </w:rPr>
        <w:drawing>
          <wp:inline distT="0" distB="0" distL="0" distR="0">
            <wp:extent cx="5753100" cy="4219575"/>
            <wp:effectExtent l="0" t="0" r="0" b="952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53100" cy="4219575"/>
                    </a:xfrm>
                    <a:prstGeom prst="rect">
                      <a:avLst/>
                    </a:prstGeom>
                    <a:noFill/>
                    <a:ln>
                      <a:noFill/>
                    </a:ln>
                  </pic:spPr>
                </pic:pic>
              </a:graphicData>
            </a:graphic>
          </wp:inline>
        </w:drawing>
      </w:r>
    </w:p>
    <w:p w:rsidR="00197E26" w:rsidRDefault="00197E26" w:rsidP="00197E26"/>
    <w:p w:rsidR="00197E26" w:rsidRDefault="00197E26" w:rsidP="00197E26">
      <w:r>
        <w:t xml:space="preserve">Box 4 Drivers, activities and outputs of the plan preparation and approval phase </w:t>
      </w:r>
    </w:p>
    <w:p w:rsidR="00197E26" w:rsidRDefault="00197E26" w:rsidP="00197E26"/>
    <w:p w:rsidR="00197E26" w:rsidRDefault="00197E26" w:rsidP="00197E26">
      <w:pPr>
        <w:rPr>
          <w:bCs/>
        </w:rPr>
      </w:pPr>
      <w:r w:rsidRPr="005E6C66">
        <w:t>The prepared plan should be accepted by all stakeholders including government.</w:t>
      </w:r>
      <w:r>
        <w:t xml:space="preserve"> </w:t>
      </w:r>
      <w:r w:rsidRPr="00764899">
        <w:rPr>
          <w:bCs/>
        </w:rPr>
        <w:t>At minimum an IWRM plan should address the following:</w:t>
      </w:r>
    </w:p>
    <w:p w:rsidR="00197E26" w:rsidRPr="00764899" w:rsidRDefault="00197E26" w:rsidP="00197E26">
      <w:pPr>
        <w:rPr>
          <w:bCs/>
        </w:rPr>
      </w:pPr>
    </w:p>
    <w:p w:rsidR="00197E26" w:rsidRPr="005E6C66" w:rsidRDefault="00197E26" w:rsidP="002E06B5">
      <w:pPr>
        <w:numPr>
          <w:ilvl w:val="0"/>
          <w:numId w:val="65"/>
        </w:numPr>
        <w:spacing w:line="288" w:lineRule="auto"/>
        <w:rPr>
          <w:b/>
          <w:bCs/>
        </w:rPr>
      </w:pPr>
      <w:r w:rsidRPr="005E6C66">
        <w:rPr>
          <w:b/>
          <w:bCs/>
        </w:rPr>
        <w:t>Description of the water management approach which is intended to be replaced by the IWRM plan:</w:t>
      </w:r>
    </w:p>
    <w:p w:rsidR="00197E26" w:rsidRPr="00764899" w:rsidRDefault="00197E26" w:rsidP="002E06B5">
      <w:pPr>
        <w:numPr>
          <w:ilvl w:val="1"/>
          <w:numId w:val="66"/>
        </w:numPr>
        <w:spacing w:line="288" w:lineRule="auto"/>
        <w:rPr>
          <w:bCs/>
        </w:rPr>
      </w:pPr>
      <w:r w:rsidRPr="00764899">
        <w:rPr>
          <w:bCs/>
        </w:rPr>
        <w:t>Where it came from and how long it has been in place;</w:t>
      </w:r>
    </w:p>
    <w:p w:rsidR="00197E26" w:rsidRPr="00764899" w:rsidRDefault="00197E26" w:rsidP="002E06B5">
      <w:pPr>
        <w:numPr>
          <w:ilvl w:val="1"/>
          <w:numId w:val="66"/>
        </w:numPr>
        <w:spacing w:line="288" w:lineRule="auto"/>
        <w:rPr>
          <w:bCs/>
        </w:rPr>
      </w:pPr>
      <w:r w:rsidRPr="00764899">
        <w:rPr>
          <w:bCs/>
        </w:rPr>
        <w:t>What legal instruments (policies, laws and institutions) support it;</w:t>
      </w:r>
    </w:p>
    <w:p w:rsidR="00197E26" w:rsidRPr="00764899" w:rsidRDefault="00197E26" w:rsidP="002E06B5">
      <w:pPr>
        <w:numPr>
          <w:ilvl w:val="1"/>
          <w:numId w:val="66"/>
        </w:numPr>
        <w:spacing w:line="288" w:lineRule="auto"/>
        <w:rPr>
          <w:bCs/>
        </w:rPr>
      </w:pPr>
      <w:r w:rsidRPr="00764899">
        <w:rPr>
          <w:bCs/>
        </w:rPr>
        <w:t xml:space="preserve">What are the constraints of the current approach to water </w:t>
      </w:r>
      <w:proofErr w:type="gramStart"/>
      <w:r w:rsidRPr="00764899">
        <w:rPr>
          <w:bCs/>
        </w:rPr>
        <w:t>management.</w:t>
      </w:r>
      <w:proofErr w:type="gramEnd"/>
      <w:r w:rsidRPr="00764899">
        <w:rPr>
          <w:bCs/>
        </w:rPr>
        <w:t xml:space="preserve"> </w:t>
      </w:r>
    </w:p>
    <w:p w:rsidR="00197E26" w:rsidRPr="005E6C66" w:rsidRDefault="00197E26" w:rsidP="002E06B5">
      <w:pPr>
        <w:numPr>
          <w:ilvl w:val="0"/>
          <w:numId w:val="65"/>
        </w:numPr>
        <w:spacing w:line="288" w:lineRule="auto"/>
        <w:rPr>
          <w:b/>
          <w:bCs/>
        </w:rPr>
      </w:pPr>
      <w:r w:rsidRPr="005E6C66">
        <w:rPr>
          <w:b/>
          <w:bCs/>
        </w:rPr>
        <w:t xml:space="preserve">Description of the current water resources situation in the river basin (a water resource assessment) that addresses the following issues: </w:t>
      </w:r>
    </w:p>
    <w:p w:rsidR="00197E26" w:rsidRPr="00764899" w:rsidRDefault="00197E26" w:rsidP="002E06B5">
      <w:pPr>
        <w:numPr>
          <w:ilvl w:val="1"/>
          <w:numId w:val="67"/>
        </w:numPr>
        <w:spacing w:line="288" w:lineRule="auto"/>
        <w:rPr>
          <w:bCs/>
        </w:rPr>
      </w:pPr>
      <w:r w:rsidRPr="00764899">
        <w:rPr>
          <w:bCs/>
        </w:rPr>
        <w:t xml:space="preserve">The spatial and temporal rainfall distribution, the major rivers, lakes, reservoirs, etc. Essentially a description of where the water is and where it is not. </w:t>
      </w:r>
    </w:p>
    <w:p w:rsidR="00197E26" w:rsidRDefault="00197E26" w:rsidP="002E06B5">
      <w:pPr>
        <w:numPr>
          <w:ilvl w:val="1"/>
          <w:numId w:val="67"/>
        </w:numPr>
        <w:spacing w:line="288" w:lineRule="auto"/>
        <w:rPr>
          <w:bCs/>
        </w:rPr>
      </w:pPr>
      <w:r w:rsidRPr="00764899">
        <w:rPr>
          <w:bCs/>
        </w:rPr>
        <w:t>The water uses and who are the users, how much do they use and for what purposes.</w:t>
      </w:r>
    </w:p>
    <w:p w:rsidR="00197E26" w:rsidRPr="00764899" w:rsidRDefault="00197E26" w:rsidP="002E06B5">
      <w:pPr>
        <w:numPr>
          <w:ilvl w:val="1"/>
          <w:numId w:val="67"/>
        </w:numPr>
        <w:spacing w:line="288" w:lineRule="auto"/>
        <w:rPr>
          <w:bCs/>
        </w:rPr>
      </w:pPr>
      <w:r w:rsidRPr="00764899">
        <w:rPr>
          <w:bCs/>
        </w:rPr>
        <w:t>The current social and institutional arrangements regarding water management.</w:t>
      </w:r>
    </w:p>
    <w:p w:rsidR="00197E26" w:rsidRPr="00764899" w:rsidRDefault="00197E26" w:rsidP="002E06B5">
      <w:pPr>
        <w:numPr>
          <w:ilvl w:val="1"/>
          <w:numId w:val="67"/>
        </w:numPr>
        <w:spacing w:line="288" w:lineRule="auto"/>
        <w:rPr>
          <w:bCs/>
        </w:rPr>
      </w:pPr>
      <w:r w:rsidRPr="00764899">
        <w:rPr>
          <w:bCs/>
        </w:rPr>
        <w:lastRenderedPageBreak/>
        <w:t>Description of floods and droughts, the frequency of occurrence as well as the extent of flood and drought events.</w:t>
      </w:r>
    </w:p>
    <w:p w:rsidR="00197E26" w:rsidRPr="00764899" w:rsidRDefault="00197E26" w:rsidP="002E06B5">
      <w:pPr>
        <w:numPr>
          <w:ilvl w:val="1"/>
          <w:numId w:val="67"/>
        </w:numPr>
        <w:spacing w:line="288" w:lineRule="auto"/>
        <w:rPr>
          <w:bCs/>
        </w:rPr>
      </w:pPr>
      <w:r w:rsidRPr="00764899">
        <w:rPr>
          <w:bCs/>
        </w:rPr>
        <w:t>Water conservation and demand management strategies currently in place.</w:t>
      </w:r>
    </w:p>
    <w:p w:rsidR="00197E26" w:rsidRPr="00764899" w:rsidRDefault="00197E26" w:rsidP="002E06B5">
      <w:pPr>
        <w:numPr>
          <w:ilvl w:val="1"/>
          <w:numId w:val="67"/>
        </w:numPr>
        <w:spacing w:line="288" w:lineRule="auto"/>
        <w:rPr>
          <w:bCs/>
        </w:rPr>
      </w:pPr>
      <w:r w:rsidRPr="00764899">
        <w:rPr>
          <w:bCs/>
        </w:rPr>
        <w:t xml:space="preserve">Description of “other” water sources (desalination, recycling, </w:t>
      </w:r>
      <w:proofErr w:type="spellStart"/>
      <w:r w:rsidRPr="00764899">
        <w:rPr>
          <w:bCs/>
        </w:rPr>
        <w:t>etc</w:t>
      </w:r>
      <w:proofErr w:type="spellEnd"/>
      <w:r w:rsidRPr="00764899">
        <w:rPr>
          <w:bCs/>
        </w:rPr>
        <w:t>) in use.</w:t>
      </w:r>
    </w:p>
    <w:p w:rsidR="00197E26" w:rsidRPr="00764899" w:rsidRDefault="00197E26" w:rsidP="002E06B5">
      <w:pPr>
        <w:numPr>
          <w:ilvl w:val="1"/>
          <w:numId w:val="67"/>
        </w:numPr>
        <w:spacing w:line="288" w:lineRule="auto"/>
        <w:rPr>
          <w:bCs/>
        </w:rPr>
      </w:pPr>
      <w:r w:rsidRPr="00764899">
        <w:rPr>
          <w:bCs/>
        </w:rPr>
        <w:t xml:space="preserve">The participatory process and issues that have been raised by stakeholders during the participation process. </w:t>
      </w:r>
    </w:p>
    <w:p w:rsidR="00197E26" w:rsidRPr="005E6C66" w:rsidRDefault="00197E26" w:rsidP="002E06B5">
      <w:pPr>
        <w:numPr>
          <w:ilvl w:val="0"/>
          <w:numId w:val="65"/>
        </w:numPr>
        <w:spacing w:line="288" w:lineRule="auto"/>
        <w:rPr>
          <w:b/>
          <w:bCs/>
        </w:rPr>
      </w:pPr>
      <w:r w:rsidRPr="005E6C66">
        <w:rPr>
          <w:b/>
          <w:bCs/>
        </w:rPr>
        <w:t>Description of the scope of the plan:</w:t>
      </w:r>
    </w:p>
    <w:p w:rsidR="00197E26" w:rsidRPr="00764899" w:rsidRDefault="00197E26" w:rsidP="002E06B5">
      <w:pPr>
        <w:numPr>
          <w:ilvl w:val="1"/>
          <w:numId w:val="68"/>
        </w:numPr>
        <w:spacing w:line="288" w:lineRule="auto"/>
        <w:rPr>
          <w:bCs/>
        </w:rPr>
      </w:pPr>
      <w:r w:rsidRPr="00764899">
        <w:rPr>
          <w:bCs/>
        </w:rPr>
        <w:t>Vision for water management and the level at which the plan is addressed (national, provincial or local level);</w:t>
      </w:r>
    </w:p>
    <w:p w:rsidR="00197E26" w:rsidRPr="00764899" w:rsidRDefault="00197E26" w:rsidP="002E06B5">
      <w:pPr>
        <w:numPr>
          <w:ilvl w:val="1"/>
          <w:numId w:val="68"/>
        </w:numPr>
        <w:spacing w:line="288" w:lineRule="auto"/>
        <w:rPr>
          <w:bCs/>
        </w:rPr>
      </w:pPr>
      <w:r w:rsidRPr="00764899">
        <w:rPr>
          <w:bCs/>
        </w:rPr>
        <w:t>Goals and targets we wish to attain with the IWRM plan.</w:t>
      </w:r>
    </w:p>
    <w:p w:rsidR="00197E26" w:rsidRPr="005E6C66" w:rsidRDefault="00197E26" w:rsidP="002E06B5">
      <w:pPr>
        <w:numPr>
          <w:ilvl w:val="0"/>
          <w:numId w:val="65"/>
        </w:numPr>
        <w:spacing w:line="288" w:lineRule="auto"/>
        <w:rPr>
          <w:b/>
          <w:bCs/>
        </w:rPr>
      </w:pPr>
      <w:r w:rsidRPr="005E6C66">
        <w:rPr>
          <w:b/>
          <w:bCs/>
        </w:rPr>
        <w:t>Description of how we plan to achieve the goals and targets:</w:t>
      </w:r>
    </w:p>
    <w:p w:rsidR="00197E26" w:rsidRPr="00764899" w:rsidRDefault="00197E26" w:rsidP="002E06B5">
      <w:pPr>
        <w:numPr>
          <w:ilvl w:val="1"/>
          <w:numId w:val="69"/>
        </w:numPr>
        <w:spacing w:line="288" w:lineRule="auto"/>
        <w:rPr>
          <w:bCs/>
        </w:rPr>
      </w:pPr>
      <w:r w:rsidRPr="00764899">
        <w:rPr>
          <w:bCs/>
        </w:rPr>
        <w:t>This means an implementation strategy.</w:t>
      </w:r>
    </w:p>
    <w:p w:rsidR="00197E26" w:rsidRPr="005E6C66" w:rsidRDefault="00197E26" w:rsidP="002E06B5">
      <w:pPr>
        <w:numPr>
          <w:ilvl w:val="0"/>
          <w:numId w:val="65"/>
        </w:numPr>
        <w:spacing w:line="288" w:lineRule="auto"/>
        <w:rPr>
          <w:b/>
          <w:bCs/>
        </w:rPr>
      </w:pPr>
      <w:r w:rsidRPr="005E6C66">
        <w:rPr>
          <w:b/>
          <w:bCs/>
        </w:rPr>
        <w:t>Description of the linkage of the IWRM to other plans:</w:t>
      </w:r>
    </w:p>
    <w:p w:rsidR="00197E26" w:rsidRDefault="00197E26" w:rsidP="002E06B5">
      <w:pPr>
        <w:numPr>
          <w:ilvl w:val="1"/>
          <w:numId w:val="70"/>
        </w:numPr>
        <w:spacing w:line="288" w:lineRule="auto"/>
        <w:rPr>
          <w:bCs/>
        </w:rPr>
      </w:pPr>
      <w:r w:rsidRPr="00764899">
        <w:rPr>
          <w:bCs/>
        </w:rPr>
        <w:t>Its relevance to poverty reduction plan or an integrated development plan.</w:t>
      </w:r>
    </w:p>
    <w:p w:rsidR="00197E26" w:rsidRPr="005E6C66" w:rsidRDefault="00197E26" w:rsidP="002E06B5">
      <w:pPr>
        <w:numPr>
          <w:ilvl w:val="0"/>
          <w:numId w:val="65"/>
        </w:numPr>
        <w:spacing w:line="288" w:lineRule="auto"/>
        <w:rPr>
          <w:b/>
          <w:bCs/>
        </w:rPr>
      </w:pPr>
      <w:r w:rsidRPr="005E6C66">
        <w:rPr>
          <w:b/>
          <w:bCs/>
        </w:rPr>
        <w:t>Description of proposed monitoring and evaluation systems.</w:t>
      </w:r>
    </w:p>
    <w:p w:rsidR="00197E26" w:rsidRPr="005E6C66" w:rsidRDefault="00197E26" w:rsidP="002E06B5">
      <w:pPr>
        <w:numPr>
          <w:ilvl w:val="0"/>
          <w:numId w:val="65"/>
        </w:numPr>
        <w:spacing w:line="288" w:lineRule="auto"/>
        <w:rPr>
          <w:b/>
          <w:bCs/>
        </w:rPr>
      </w:pPr>
      <w:r w:rsidRPr="005E6C66">
        <w:rPr>
          <w:b/>
          <w:bCs/>
        </w:rPr>
        <w:t>Resource requirements to implement the plan.</w:t>
      </w:r>
    </w:p>
    <w:p w:rsidR="00197E26" w:rsidRDefault="00197E26" w:rsidP="00197E26">
      <w:pPr>
        <w:rPr>
          <w:bCs/>
        </w:rPr>
      </w:pPr>
    </w:p>
    <w:p w:rsidR="00197E26" w:rsidRPr="005E6C66" w:rsidRDefault="00197E26" w:rsidP="00197E26">
      <w:pPr>
        <w:numPr>
          <w:ilvl w:val="1"/>
          <w:numId w:val="62"/>
        </w:numPr>
        <w:spacing w:after="120" w:line="288" w:lineRule="auto"/>
        <w:ind w:hanging="1080"/>
        <w:rPr>
          <w:b/>
          <w:bCs/>
          <w:sz w:val="28"/>
          <w:szCs w:val="28"/>
        </w:rPr>
      </w:pPr>
      <w:r>
        <w:rPr>
          <w:b/>
          <w:bCs/>
          <w:sz w:val="28"/>
          <w:szCs w:val="28"/>
        </w:rPr>
        <w:t>Implementation and evaluation</w:t>
      </w:r>
    </w:p>
    <w:p w:rsidR="00197E26" w:rsidRDefault="00197E26" w:rsidP="00197E26">
      <w:pPr>
        <w:rPr>
          <w:bCs/>
        </w:rPr>
      </w:pPr>
      <w:r w:rsidRPr="00862DC9">
        <w:rPr>
          <w:bCs/>
        </w:rPr>
        <w:t>The plan should be implemented as written, but with the realization that certain aspects may have to be modified based on experience during implementation.</w:t>
      </w:r>
      <w:r>
        <w:rPr>
          <w:bCs/>
        </w:rPr>
        <w:t xml:space="preserve"> </w:t>
      </w:r>
      <w:r w:rsidRPr="00862DC9">
        <w:rPr>
          <w:bCs/>
        </w:rPr>
        <w:t>These modifications to the plan should be documented and incorporated into the IWRM plan as circulated.</w:t>
      </w:r>
      <w:r>
        <w:rPr>
          <w:bCs/>
        </w:rPr>
        <w:t xml:space="preserve"> </w:t>
      </w:r>
      <w:r w:rsidRPr="00862DC9">
        <w:rPr>
          <w:bCs/>
        </w:rPr>
        <w:t>Constant and thorough monitoring of progress to the medium and long term goals and targets should also be used to detect any required or desirable changes.</w:t>
      </w:r>
      <w:r>
        <w:rPr>
          <w:bCs/>
        </w:rPr>
        <w:t xml:space="preserve"> </w:t>
      </w:r>
      <w:r w:rsidRPr="00862DC9">
        <w:rPr>
          <w:bCs/>
        </w:rPr>
        <w:t>The monitoring and evaluation results should be used to modify and improve the IWRM plan. All such modifications to the process, changes in timing, budget or goals, should be made available to all participants.</w:t>
      </w:r>
    </w:p>
    <w:p w:rsidR="00197E26" w:rsidRDefault="00197E26" w:rsidP="00197E26">
      <w:pPr>
        <w:ind w:left="360"/>
        <w:rPr>
          <w:b/>
        </w:rPr>
      </w:pPr>
    </w:p>
    <w:p w:rsidR="00197E26" w:rsidRDefault="00197E26" w:rsidP="00197E26">
      <w:pPr>
        <w:ind w:left="360"/>
        <w:rPr>
          <w:b/>
        </w:rPr>
      </w:pPr>
    </w:p>
    <w:p w:rsidR="00197E26" w:rsidRDefault="00197E26" w:rsidP="00197E26">
      <w:pPr>
        <w:ind w:left="360"/>
        <w:rPr>
          <w:b/>
        </w:rPr>
      </w:pPr>
    </w:p>
    <w:p w:rsidR="00197E26" w:rsidRDefault="00197E26" w:rsidP="00197E26">
      <w:pPr>
        <w:ind w:left="360"/>
        <w:rPr>
          <w:b/>
        </w:rPr>
      </w:pPr>
    </w:p>
    <w:p w:rsidR="00197E26" w:rsidRDefault="00197E26" w:rsidP="00197E26">
      <w:pPr>
        <w:ind w:left="360"/>
        <w:rPr>
          <w:b/>
        </w:rPr>
      </w:pPr>
    </w:p>
    <w:p w:rsidR="00197E26" w:rsidRDefault="00197E26" w:rsidP="00197E26">
      <w:pPr>
        <w:ind w:left="360"/>
        <w:rPr>
          <w:b/>
        </w:rPr>
      </w:pPr>
    </w:p>
    <w:p w:rsidR="00197E26" w:rsidRDefault="00197E26" w:rsidP="00197E26">
      <w:pPr>
        <w:ind w:left="360"/>
        <w:rPr>
          <w:b/>
        </w:rPr>
      </w:pPr>
    </w:p>
    <w:p w:rsidR="00197E26" w:rsidRDefault="00197E26" w:rsidP="00197E26">
      <w:pPr>
        <w:ind w:left="360"/>
        <w:rPr>
          <w:b/>
        </w:rPr>
      </w:pPr>
    </w:p>
    <w:p w:rsidR="00197E26" w:rsidRDefault="00197E26" w:rsidP="00197E26">
      <w:pPr>
        <w:ind w:left="360"/>
        <w:rPr>
          <w:b/>
        </w:rPr>
      </w:pPr>
    </w:p>
    <w:p w:rsidR="00197E26" w:rsidRDefault="00197E26" w:rsidP="00197E26">
      <w:pPr>
        <w:ind w:left="360"/>
        <w:rPr>
          <w:b/>
        </w:rPr>
      </w:pPr>
    </w:p>
    <w:p w:rsidR="00197E26" w:rsidRDefault="00197E26" w:rsidP="00197E26">
      <w:pPr>
        <w:numPr>
          <w:ilvl w:val="1"/>
          <w:numId w:val="62"/>
        </w:numPr>
        <w:spacing w:after="120" w:line="288" w:lineRule="auto"/>
        <w:ind w:hanging="1080"/>
        <w:rPr>
          <w:b/>
          <w:bCs/>
          <w:sz w:val="28"/>
          <w:szCs w:val="28"/>
        </w:rPr>
      </w:pPr>
      <w:r w:rsidRPr="0051672F">
        <w:rPr>
          <w:b/>
          <w:bCs/>
          <w:sz w:val="28"/>
          <w:szCs w:val="28"/>
        </w:rPr>
        <w:t>Promising national IWRM plans: cases from Africa</w:t>
      </w:r>
    </w:p>
    <w:p w:rsidR="00197E26" w:rsidRPr="0051672F" w:rsidRDefault="00197E26" w:rsidP="00197E26">
      <w:pPr>
        <w:numPr>
          <w:ilvl w:val="2"/>
          <w:numId w:val="62"/>
        </w:numPr>
        <w:spacing w:after="120" w:line="288" w:lineRule="auto"/>
        <w:rPr>
          <w:b/>
          <w:bCs/>
          <w:sz w:val="28"/>
          <w:szCs w:val="28"/>
        </w:rPr>
      </w:pPr>
      <w:r w:rsidRPr="0051672F">
        <w:rPr>
          <w:b/>
        </w:rPr>
        <w:lastRenderedPageBreak/>
        <w:t xml:space="preserve">A national IWRM planning process: </w:t>
      </w:r>
      <w:r w:rsidRPr="0051672F">
        <w:rPr>
          <w:b/>
          <w:i/>
        </w:rPr>
        <w:t>a case from Burkina Faso</w:t>
      </w:r>
    </w:p>
    <w:p w:rsidR="00197E26" w:rsidRPr="001C5C05" w:rsidRDefault="00197E26" w:rsidP="00197E26">
      <w:pPr>
        <w:ind w:left="-270"/>
        <w:sectPr w:rsidR="00197E26" w:rsidRPr="001C5C05" w:rsidSect="00197E26">
          <w:footerReference w:type="even" r:id="rId43"/>
          <w:footerReference w:type="default" r:id="rId44"/>
          <w:pgSz w:w="11907" w:h="16840" w:code="9"/>
          <w:pgMar w:top="1440" w:right="927" w:bottom="1296" w:left="1440" w:header="720" w:footer="720" w:gutter="0"/>
          <w:pgBorders w:zOrder="back">
            <w:top w:val="single" w:sz="4" w:space="4" w:color="auto"/>
          </w:pgBorders>
          <w:cols w:space="720"/>
        </w:sectPr>
      </w:pPr>
      <w:r w:rsidRPr="001C5C05">
        <w:rPr>
          <w:noProof/>
          <w:lang w:val="en-US"/>
        </w:rPr>
        <w:drawing>
          <wp:inline distT="0" distB="0" distL="0" distR="0">
            <wp:extent cx="6200775" cy="7543800"/>
            <wp:effectExtent l="0" t="0" r="952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5">
                      <a:lum bright="-20000"/>
                      <a:extLst>
                        <a:ext uri="{28A0092B-C50C-407E-A947-70E740481C1C}">
                          <a14:useLocalDpi xmlns:a14="http://schemas.microsoft.com/office/drawing/2010/main" val="0"/>
                        </a:ext>
                      </a:extLst>
                    </a:blip>
                    <a:srcRect/>
                    <a:stretch>
                      <a:fillRect/>
                    </a:stretch>
                  </pic:blipFill>
                  <pic:spPr bwMode="auto">
                    <a:xfrm>
                      <a:off x="0" y="0"/>
                      <a:ext cx="6200775" cy="7543800"/>
                    </a:xfrm>
                    <a:prstGeom prst="rect">
                      <a:avLst/>
                    </a:prstGeom>
                    <a:noFill/>
                    <a:ln>
                      <a:noFill/>
                    </a:ln>
                  </pic:spPr>
                </pic:pic>
              </a:graphicData>
            </a:graphic>
          </wp:inline>
        </w:drawing>
      </w:r>
    </w:p>
    <w:p w:rsidR="00197E26" w:rsidRPr="001C5C05" w:rsidRDefault="00197E26" w:rsidP="00197E26">
      <w:pPr>
        <w:numPr>
          <w:ilvl w:val="2"/>
          <w:numId w:val="62"/>
        </w:numPr>
        <w:spacing w:after="120" w:line="288" w:lineRule="auto"/>
        <w:rPr>
          <w:b/>
        </w:rPr>
      </w:pPr>
      <w:r w:rsidRPr="001C5C05">
        <w:rPr>
          <w:b/>
        </w:rPr>
        <w:lastRenderedPageBreak/>
        <w:tab/>
        <w:t xml:space="preserve">A national IWRM planning process: </w:t>
      </w:r>
      <w:r w:rsidRPr="0051672F">
        <w:rPr>
          <w:b/>
        </w:rPr>
        <w:t>a case from Uganda</w:t>
      </w:r>
      <w:r w:rsidRPr="001C5C05">
        <w:rPr>
          <w:b/>
        </w:rPr>
        <w:t xml:space="preserve">  </w:t>
      </w:r>
    </w:p>
    <w:p w:rsidR="00197E26" w:rsidRPr="001C5C05" w:rsidRDefault="00197E26" w:rsidP="00197E26">
      <w:r w:rsidRPr="001C5C05">
        <w:rPr>
          <w:noProof/>
          <w:lang w:val="en-US"/>
        </w:rPr>
        <w:drawing>
          <wp:inline distT="0" distB="0" distL="0" distR="0">
            <wp:extent cx="6115050" cy="815340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6">
                      <a:lum bright="-20000"/>
                      <a:extLst>
                        <a:ext uri="{28A0092B-C50C-407E-A947-70E740481C1C}">
                          <a14:useLocalDpi xmlns:a14="http://schemas.microsoft.com/office/drawing/2010/main" val="0"/>
                        </a:ext>
                      </a:extLst>
                    </a:blip>
                    <a:srcRect/>
                    <a:stretch>
                      <a:fillRect/>
                    </a:stretch>
                  </pic:blipFill>
                  <pic:spPr bwMode="auto">
                    <a:xfrm>
                      <a:off x="0" y="0"/>
                      <a:ext cx="6115050" cy="8153400"/>
                    </a:xfrm>
                    <a:prstGeom prst="rect">
                      <a:avLst/>
                    </a:prstGeom>
                    <a:noFill/>
                    <a:ln>
                      <a:noFill/>
                    </a:ln>
                  </pic:spPr>
                </pic:pic>
              </a:graphicData>
            </a:graphic>
          </wp:inline>
        </w:drawing>
      </w:r>
    </w:p>
    <w:p w:rsidR="00197E26" w:rsidRPr="001C5C05" w:rsidRDefault="00197E26" w:rsidP="00197E26"/>
    <w:p w:rsidR="00197E26" w:rsidRPr="0051672F" w:rsidRDefault="00197E26" w:rsidP="00197E26"/>
    <w:p w:rsidR="00197E26" w:rsidRPr="0051672F" w:rsidRDefault="00197E26" w:rsidP="00197E26">
      <w:pPr>
        <w:rPr>
          <w:u w:val="single"/>
        </w:rPr>
      </w:pPr>
      <w:r w:rsidRPr="0051672F">
        <w:rPr>
          <w:u w:val="single"/>
        </w:rPr>
        <w:t>Assignment Chapter 4</w:t>
      </w:r>
    </w:p>
    <w:p w:rsidR="00197E26" w:rsidRPr="0051672F" w:rsidRDefault="00197E26" w:rsidP="00197E26">
      <w:pPr>
        <w:ind w:firstLine="708"/>
      </w:pPr>
    </w:p>
    <w:p w:rsidR="00197E26" w:rsidRPr="0051672F" w:rsidRDefault="00197E26" w:rsidP="00197E26">
      <w:r w:rsidRPr="0051672F">
        <w:t>Please comment on the strength and importance of the case study and mention if you have any comment on improvement?</w:t>
      </w:r>
    </w:p>
    <w:p w:rsidR="00DF5161" w:rsidRDefault="00DF5161" w:rsidP="00DF5161">
      <w:pPr>
        <w:rPr>
          <w:lang w:val="en-US"/>
        </w:rPr>
      </w:pPr>
    </w:p>
    <w:p w:rsidR="00197E26" w:rsidRDefault="00197E26" w:rsidP="00DF5161">
      <w:pPr>
        <w:rPr>
          <w:lang w:val="en-US"/>
        </w:rPr>
        <w:sectPr w:rsidR="00197E26" w:rsidSect="00DF5161">
          <w:headerReference w:type="even" r:id="rId47"/>
          <w:headerReference w:type="default" r:id="rId48"/>
          <w:pgSz w:w="11907" w:h="16840" w:code="9"/>
          <w:pgMar w:top="1440" w:right="837" w:bottom="1296" w:left="1440" w:header="720" w:footer="720" w:gutter="0"/>
          <w:pgBorders w:zOrder="back">
            <w:top w:val="single" w:sz="4" w:space="4" w:color="auto"/>
          </w:pgBorders>
          <w:cols w:space="720"/>
        </w:sectPr>
      </w:pPr>
    </w:p>
    <w:p w:rsidR="00DF5161" w:rsidRDefault="00DF5161" w:rsidP="00DF5161">
      <w:pPr>
        <w:pStyle w:val="Heading1"/>
        <w:numPr>
          <w:ilvl w:val="0"/>
          <w:numId w:val="0"/>
        </w:numPr>
        <w:ind w:left="432" w:hanging="432"/>
      </w:pPr>
      <w:r>
        <w:lastRenderedPageBreak/>
        <w:t>Chapter 5: Management responses to global challenges</w:t>
      </w:r>
    </w:p>
    <w:p w:rsidR="00DF5161" w:rsidRDefault="00DF5161" w:rsidP="00DF5161">
      <w:pPr>
        <w:pStyle w:val="Heading2"/>
      </w:pPr>
      <w:r>
        <w:t>Matching demands to supply</w:t>
      </w:r>
    </w:p>
    <w:p w:rsidR="00DF5161" w:rsidRDefault="00DF5161" w:rsidP="00DF5161">
      <w:pPr>
        <w:rPr>
          <w:lang w:val="en-US"/>
        </w:rPr>
      </w:pPr>
      <w:r>
        <w:rPr>
          <w:lang w:val="en-US"/>
        </w:rPr>
        <w:t>Numerous responses have been put forward to meet the ever-increasing demand for water. In some cases, the response focuses on how to compensate for the natural variability in the hydrological cycle in order to provide a continuously available resource. In other circumstances, the response focuses on overcoming the reduced availability in water quantity or quality that results from human and development impacts, from a demand management perspective. Some of the mechanisms that could be implemented to match the demands to supply are discussed below.</w:t>
      </w:r>
    </w:p>
    <w:p w:rsidR="00DF5161" w:rsidRDefault="00DF5161" w:rsidP="00DF5161">
      <w:pPr>
        <w:pStyle w:val="Heading3"/>
      </w:pPr>
      <w:r>
        <w:t>Combating natural variability</w:t>
      </w:r>
    </w:p>
    <w:p w:rsidR="00DF5161" w:rsidRPr="00F413CF" w:rsidRDefault="00DF5161" w:rsidP="00DF5161">
      <w:pPr>
        <w:rPr>
          <w:rFonts w:eastAsia="SignaCondColumn-Light"/>
          <w:szCs w:val="24"/>
          <w:lang w:val="en-US"/>
        </w:rPr>
      </w:pPr>
      <w:r w:rsidRPr="00F413CF">
        <w:rPr>
          <w:rFonts w:eastAsia="SignaCondColumn-Light"/>
          <w:szCs w:val="24"/>
          <w:lang w:val="en-US"/>
        </w:rPr>
        <w:t>Dealing with variability in water runoff in particular has</w:t>
      </w:r>
      <w:r>
        <w:rPr>
          <w:rFonts w:eastAsia="SignaCondColumn-Light"/>
          <w:szCs w:val="24"/>
          <w:lang w:val="en-US"/>
        </w:rPr>
        <w:t xml:space="preserve"> </w:t>
      </w:r>
      <w:r w:rsidRPr="00F413CF">
        <w:rPr>
          <w:rFonts w:eastAsia="SignaCondColumn-Light"/>
          <w:szCs w:val="24"/>
          <w:lang w:val="en-US"/>
        </w:rPr>
        <w:t>led to centuries-old practices of intercepting, diverting</w:t>
      </w:r>
      <w:r>
        <w:rPr>
          <w:rFonts w:eastAsia="SignaCondColumn-Light"/>
          <w:szCs w:val="24"/>
          <w:lang w:val="en-US"/>
        </w:rPr>
        <w:t xml:space="preserve"> </w:t>
      </w:r>
      <w:r w:rsidRPr="00F413CF">
        <w:rPr>
          <w:rFonts w:eastAsia="SignaCondColumn-Light"/>
          <w:szCs w:val="24"/>
          <w:lang w:val="en-US"/>
        </w:rPr>
        <w:t>and storing water so that adequate volumes would be</w:t>
      </w:r>
      <w:r>
        <w:rPr>
          <w:rFonts w:eastAsia="SignaCondColumn-Light"/>
          <w:szCs w:val="24"/>
          <w:lang w:val="en-US"/>
        </w:rPr>
        <w:t xml:space="preserve"> </w:t>
      </w:r>
      <w:r w:rsidRPr="00F413CF">
        <w:rPr>
          <w:rFonts w:eastAsia="SignaCondColumn-Light"/>
          <w:szCs w:val="24"/>
          <w:lang w:val="en-US"/>
        </w:rPr>
        <w:t>available to match the needs and demands of the users.</w:t>
      </w:r>
    </w:p>
    <w:p w:rsidR="00DF5161" w:rsidRPr="00F413CF" w:rsidRDefault="00DF5161" w:rsidP="00DF5161">
      <w:pPr>
        <w:rPr>
          <w:rFonts w:eastAsia="SignaCondColumn-Light"/>
          <w:b/>
          <w:bCs/>
          <w:i/>
          <w:iCs/>
          <w:szCs w:val="24"/>
          <w:lang w:val="en-US"/>
        </w:rPr>
      </w:pPr>
    </w:p>
    <w:p w:rsidR="00DF5161" w:rsidRPr="00041C78" w:rsidRDefault="00DF5161" w:rsidP="00DF5161">
      <w:pPr>
        <w:rPr>
          <w:rFonts w:eastAsia="SignaCondColumn-Light"/>
          <w:b/>
          <w:bCs/>
          <w:iCs/>
          <w:szCs w:val="24"/>
          <w:lang w:val="en-US"/>
        </w:rPr>
      </w:pPr>
      <w:r w:rsidRPr="00041C78">
        <w:rPr>
          <w:rFonts w:eastAsia="SignaCondColumn-Light"/>
          <w:b/>
          <w:bCs/>
          <w:iCs/>
          <w:szCs w:val="24"/>
          <w:lang w:val="en-US"/>
        </w:rPr>
        <w:t>Rainwater harvesting</w:t>
      </w:r>
    </w:p>
    <w:p w:rsidR="00DF5161" w:rsidRPr="00F413CF" w:rsidRDefault="00DF5161" w:rsidP="00DF5161">
      <w:pPr>
        <w:rPr>
          <w:rFonts w:eastAsia="SignaCondColumn-Light"/>
          <w:szCs w:val="24"/>
          <w:lang w:val="en-US"/>
        </w:rPr>
      </w:pPr>
      <w:r w:rsidRPr="00F413CF">
        <w:rPr>
          <w:rFonts w:eastAsia="SignaCondColumn-Light"/>
          <w:szCs w:val="24"/>
          <w:lang w:val="en-US"/>
        </w:rPr>
        <w:t xml:space="preserve">Rainwater </w:t>
      </w:r>
      <w:r>
        <w:rPr>
          <w:rFonts w:eastAsia="SignaCondColumn-Light"/>
          <w:szCs w:val="24"/>
          <w:lang w:val="en-US"/>
        </w:rPr>
        <w:t>harvesting</w:t>
      </w:r>
      <w:r w:rsidRPr="00F413CF">
        <w:rPr>
          <w:rFonts w:eastAsia="SignaCondColumn-Light"/>
          <w:szCs w:val="24"/>
          <w:lang w:val="en-US"/>
        </w:rPr>
        <w:t xml:space="preserve"> is</w:t>
      </w:r>
      <w:r>
        <w:rPr>
          <w:rFonts w:eastAsia="SignaCondColumn-Light"/>
          <w:szCs w:val="24"/>
          <w:lang w:val="en-US"/>
        </w:rPr>
        <w:t xml:space="preserve"> </w:t>
      </w:r>
      <w:r w:rsidRPr="00F413CF">
        <w:rPr>
          <w:rFonts w:eastAsia="SignaCondColumn-Light"/>
          <w:szCs w:val="24"/>
          <w:lang w:val="en-US"/>
        </w:rPr>
        <w:t>receiving renewed attention as an alternative to or a</w:t>
      </w:r>
      <w:r>
        <w:rPr>
          <w:rFonts w:eastAsia="SignaCondColumn-Light"/>
          <w:szCs w:val="24"/>
          <w:lang w:val="en-US"/>
        </w:rPr>
        <w:t xml:space="preserve"> </w:t>
      </w:r>
      <w:r w:rsidRPr="00F413CF">
        <w:rPr>
          <w:rFonts w:eastAsia="SignaCondColumn-Light"/>
          <w:szCs w:val="24"/>
          <w:lang w:val="en-US"/>
        </w:rPr>
        <w:t>means of augmenting water sources. Intercepting and</w:t>
      </w:r>
      <w:r>
        <w:rPr>
          <w:rFonts w:eastAsia="SignaCondColumn-Light"/>
          <w:szCs w:val="24"/>
          <w:lang w:val="en-US"/>
        </w:rPr>
        <w:t xml:space="preserve"> </w:t>
      </w:r>
      <w:r w:rsidRPr="00F413CF">
        <w:rPr>
          <w:rFonts w:eastAsia="SignaCondColumn-Light"/>
          <w:szCs w:val="24"/>
          <w:lang w:val="en-US"/>
        </w:rPr>
        <w:t>collecting rainwater where it falls is a practice that</w:t>
      </w:r>
      <w:r>
        <w:rPr>
          <w:rFonts w:eastAsia="SignaCondColumn-Light"/>
          <w:szCs w:val="24"/>
          <w:lang w:val="en-US"/>
        </w:rPr>
        <w:t xml:space="preserve"> </w:t>
      </w:r>
      <w:r w:rsidRPr="00F413CF">
        <w:rPr>
          <w:rFonts w:eastAsia="SignaCondColumn-Light"/>
          <w:szCs w:val="24"/>
          <w:lang w:val="en-US"/>
        </w:rPr>
        <w:t>extends back to pre-biblical times.</w:t>
      </w:r>
      <w:r>
        <w:rPr>
          <w:rFonts w:eastAsia="SignaCondColumn-Light"/>
          <w:szCs w:val="24"/>
          <w:lang w:val="en-US"/>
        </w:rPr>
        <w:t xml:space="preserve"> </w:t>
      </w:r>
      <w:r w:rsidRPr="00F413CF">
        <w:rPr>
          <w:rFonts w:eastAsia="SignaCondColumn-Light"/>
          <w:szCs w:val="24"/>
          <w:lang w:val="en-US"/>
        </w:rPr>
        <w:t>It was used 4,000 years ago in Palestine and Greece;</w:t>
      </w:r>
      <w:r>
        <w:rPr>
          <w:rFonts w:eastAsia="SignaCondColumn-Light"/>
          <w:szCs w:val="24"/>
          <w:lang w:val="en-US"/>
        </w:rPr>
        <w:t xml:space="preserve"> </w:t>
      </w:r>
      <w:r w:rsidRPr="00F413CF">
        <w:rPr>
          <w:rFonts w:eastAsia="SignaCondColumn-Light"/>
          <w:szCs w:val="24"/>
          <w:lang w:val="en-US"/>
        </w:rPr>
        <w:t>in South Asia over the last 8,000 years</w:t>
      </w:r>
      <w:r>
        <w:rPr>
          <w:rFonts w:eastAsia="SignaCondColumn-Light"/>
          <w:szCs w:val="24"/>
          <w:lang w:val="en-US"/>
        </w:rPr>
        <w:t xml:space="preserve">. It </w:t>
      </w:r>
      <w:r w:rsidRPr="00F413CF">
        <w:rPr>
          <w:rFonts w:eastAsia="SignaCondColumn-Light"/>
          <w:szCs w:val="24"/>
          <w:lang w:val="en-US"/>
        </w:rPr>
        <w:t xml:space="preserve">has </w:t>
      </w:r>
      <w:r>
        <w:rPr>
          <w:rFonts w:eastAsia="SignaCondColumn-Light"/>
          <w:szCs w:val="24"/>
          <w:lang w:val="en-US"/>
        </w:rPr>
        <w:t xml:space="preserve">also </w:t>
      </w:r>
      <w:r w:rsidRPr="00F413CF">
        <w:rPr>
          <w:rFonts w:eastAsia="SignaCondColumn-Light"/>
          <w:szCs w:val="24"/>
          <w:lang w:val="en-US"/>
        </w:rPr>
        <w:t>been</w:t>
      </w:r>
      <w:r>
        <w:rPr>
          <w:rFonts w:eastAsia="SignaCondColumn-Light"/>
          <w:szCs w:val="24"/>
          <w:lang w:val="en-US"/>
        </w:rPr>
        <w:t xml:space="preserve"> </w:t>
      </w:r>
      <w:r w:rsidRPr="00F413CF">
        <w:rPr>
          <w:rFonts w:eastAsia="SignaCondColumn-Light"/>
          <w:szCs w:val="24"/>
          <w:lang w:val="en-US"/>
        </w:rPr>
        <w:t>used extensively to directly recharge groundwater at</w:t>
      </w:r>
      <w:r>
        <w:rPr>
          <w:rFonts w:eastAsia="SignaCondColumn-Light"/>
          <w:szCs w:val="24"/>
          <w:lang w:val="en-US"/>
        </w:rPr>
        <w:t xml:space="preserve"> </w:t>
      </w:r>
      <w:r w:rsidRPr="00F413CF">
        <w:rPr>
          <w:rFonts w:eastAsia="SignaCondColumn-Light"/>
          <w:szCs w:val="24"/>
          <w:lang w:val="en-US"/>
        </w:rPr>
        <w:t xml:space="preserve">rates exceeding natural recharge conditions. Reports </w:t>
      </w:r>
      <w:r>
        <w:rPr>
          <w:rFonts w:eastAsia="SignaCondColumn-Light"/>
          <w:szCs w:val="24"/>
          <w:lang w:val="en-US"/>
        </w:rPr>
        <w:t xml:space="preserve">indicate that such practices in India </w:t>
      </w:r>
      <w:r w:rsidRPr="00F413CF">
        <w:rPr>
          <w:rFonts w:eastAsia="SignaCondColumn-Light"/>
          <w:szCs w:val="24"/>
          <w:lang w:val="en-US"/>
        </w:rPr>
        <w:t>resulted in groundwater level increases of from 5 to</w:t>
      </w:r>
      <w:r>
        <w:rPr>
          <w:rFonts w:eastAsia="SignaCondColumn-Light"/>
          <w:szCs w:val="24"/>
          <w:lang w:val="en-US"/>
        </w:rPr>
        <w:t xml:space="preserve"> </w:t>
      </w:r>
      <w:r w:rsidRPr="00F413CF">
        <w:rPr>
          <w:rFonts w:eastAsia="SignaCondColumn-Light"/>
          <w:szCs w:val="24"/>
          <w:lang w:val="en-US"/>
        </w:rPr>
        <w:t xml:space="preserve">10 m in just two years. </w:t>
      </w:r>
      <w:r>
        <w:rPr>
          <w:rFonts w:eastAsia="SignaCondColumn-Light"/>
          <w:szCs w:val="24"/>
          <w:lang w:val="en-US"/>
        </w:rPr>
        <w:t xml:space="preserve">Various mechanisms such as roof water harvesting, </w:t>
      </w:r>
      <w:proofErr w:type="spellStart"/>
      <w:r>
        <w:rPr>
          <w:rFonts w:eastAsia="SignaCondColumn-Light"/>
          <w:szCs w:val="24"/>
          <w:lang w:val="en-US"/>
        </w:rPr>
        <w:t>microcatchment</w:t>
      </w:r>
      <w:proofErr w:type="spellEnd"/>
      <w:r>
        <w:rPr>
          <w:rFonts w:eastAsia="SignaCondColumn-Light"/>
          <w:szCs w:val="24"/>
          <w:lang w:val="en-US"/>
        </w:rPr>
        <w:t xml:space="preserve"> and </w:t>
      </w:r>
      <w:proofErr w:type="spellStart"/>
      <w:r>
        <w:rPr>
          <w:rFonts w:eastAsia="SignaCondColumn-Light"/>
          <w:szCs w:val="24"/>
          <w:lang w:val="en-US"/>
        </w:rPr>
        <w:t>macrocatchment</w:t>
      </w:r>
      <w:proofErr w:type="spellEnd"/>
      <w:r>
        <w:rPr>
          <w:rFonts w:eastAsia="SignaCondColumn-Light"/>
          <w:szCs w:val="24"/>
          <w:lang w:val="en-US"/>
        </w:rPr>
        <w:t xml:space="preserve"> techniques can be used for rain water harvesting. </w:t>
      </w:r>
    </w:p>
    <w:p w:rsidR="00DF5161" w:rsidRDefault="00DF5161" w:rsidP="00DF5161">
      <w:pPr>
        <w:rPr>
          <w:rFonts w:eastAsia="SignaCondColumn-Light"/>
          <w:b/>
          <w:bCs/>
          <w:iCs/>
          <w:szCs w:val="24"/>
          <w:lang w:val="en-US"/>
        </w:rPr>
      </w:pPr>
    </w:p>
    <w:p w:rsidR="00DF5161" w:rsidRDefault="00DF5161" w:rsidP="00DF5161">
      <w:pPr>
        <w:rPr>
          <w:rFonts w:eastAsia="SignaCondColumn-Light"/>
          <w:b/>
          <w:bCs/>
          <w:iCs/>
          <w:szCs w:val="24"/>
          <w:lang w:val="en-US"/>
        </w:rPr>
      </w:pPr>
      <w:r>
        <w:rPr>
          <w:rFonts w:eastAsia="SignaCondColumn-Light"/>
          <w:b/>
          <w:bCs/>
          <w:iCs/>
          <w:szCs w:val="24"/>
          <w:lang w:val="en-US"/>
        </w:rPr>
        <w:t>Spate irrigation</w:t>
      </w:r>
    </w:p>
    <w:p w:rsidR="00DF5161" w:rsidRPr="009720AA" w:rsidRDefault="00DF5161" w:rsidP="00DF5161">
      <w:pPr>
        <w:rPr>
          <w:rFonts w:eastAsia="SignaCondColumn-Light"/>
          <w:lang w:val="en-US"/>
        </w:rPr>
      </w:pPr>
      <w:r>
        <w:rPr>
          <w:rFonts w:eastAsia="SignaCondColumn-Light"/>
          <w:lang w:val="en-US"/>
        </w:rPr>
        <w:t xml:space="preserve">This is </w:t>
      </w:r>
      <w:r w:rsidRPr="009720AA">
        <w:rPr>
          <w:rFonts w:eastAsia="SignaCondColumn-Light"/>
          <w:lang w:val="en-US"/>
        </w:rPr>
        <w:t xml:space="preserve">typically applied where highland plains meet alluvial flat slopes and annual rainfall is erratic. </w:t>
      </w:r>
      <w:r>
        <w:rPr>
          <w:rFonts w:eastAsia="SignaCondColumn-Light"/>
          <w:lang w:val="en-US"/>
        </w:rPr>
        <w:t xml:space="preserve"> </w:t>
      </w:r>
      <w:r w:rsidRPr="009720AA">
        <w:rPr>
          <w:rFonts w:eastAsia="SignaCondColumn-Light"/>
          <w:lang w:val="en-US"/>
        </w:rPr>
        <w:t xml:space="preserve">Flood from seasonal streams is diverted and spread directly to crop fields using earth bunds. </w:t>
      </w:r>
    </w:p>
    <w:p w:rsidR="00DF5161" w:rsidRPr="005B49F6" w:rsidRDefault="00DF5161" w:rsidP="00DF5161">
      <w:pPr>
        <w:rPr>
          <w:rFonts w:eastAsia="SignaCondColumn-Light"/>
          <w:b/>
          <w:bCs/>
          <w:iCs/>
          <w:szCs w:val="24"/>
          <w:lang w:val="en-US"/>
        </w:rPr>
      </w:pPr>
    </w:p>
    <w:p w:rsidR="00DF5161" w:rsidRPr="00041C78" w:rsidRDefault="00DF5161" w:rsidP="00DF5161">
      <w:pPr>
        <w:rPr>
          <w:rFonts w:eastAsia="SignaCondColumn-Light"/>
          <w:b/>
          <w:bCs/>
          <w:iCs/>
          <w:szCs w:val="24"/>
          <w:lang w:val="en-US"/>
        </w:rPr>
      </w:pPr>
      <w:r w:rsidRPr="00041C78">
        <w:rPr>
          <w:rFonts w:eastAsia="SignaCondColumn-Light"/>
          <w:b/>
          <w:bCs/>
          <w:iCs/>
          <w:szCs w:val="24"/>
          <w:lang w:val="en-US"/>
        </w:rPr>
        <w:t>Groundwater recharge</w:t>
      </w:r>
    </w:p>
    <w:p w:rsidR="00DF5161" w:rsidRPr="00F413CF" w:rsidRDefault="00DF5161" w:rsidP="00DF5161">
      <w:pPr>
        <w:rPr>
          <w:rFonts w:eastAsia="SignaCondColumn-Light"/>
          <w:szCs w:val="24"/>
          <w:lang w:val="en-US"/>
        </w:rPr>
      </w:pPr>
      <w:r w:rsidRPr="00F413CF">
        <w:rPr>
          <w:rFonts w:eastAsia="SignaCondColumn-Light"/>
          <w:szCs w:val="24"/>
          <w:lang w:val="en-US"/>
        </w:rPr>
        <w:t>Diverting surface waters into nearby infiltration lagoons, recharge pits or</w:t>
      </w:r>
      <w:r>
        <w:rPr>
          <w:rFonts w:eastAsia="SignaCondColumn-Light"/>
          <w:szCs w:val="24"/>
          <w:lang w:val="en-US"/>
        </w:rPr>
        <w:t xml:space="preserve"> </w:t>
      </w:r>
      <w:r w:rsidRPr="00F413CF">
        <w:rPr>
          <w:rFonts w:eastAsia="SignaCondColumn-Light"/>
          <w:szCs w:val="24"/>
          <w:lang w:val="en-US"/>
        </w:rPr>
        <w:t>injection wells to recharge alluvial or other types of aquifers</w:t>
      </w:r>
      <w:r>
        <w:rPr>
          <w:rFonts w:eastAsia="SignaCondColumn-Light"/>
          <w:szCs w:val="24"/>
          <w:lang w:val="en-US"/>
        </w:rPr>
        <w:t xml:space="preserve"> </w:t>
      </w:r>
      <w:r w:rsidRPr="00F413CF">
        <w:rPr>
          <w:rFonts w:eastAsia="SignaCondColumn-Light"/>
          <w:szCs w:val="24"/>
          <w:lang w:val="en-US"/>
        </w:rPr>
        <w:t>are techniques used to deal with natural variability in flow,</w:t>
      </w:r>
      <w:r>
        <w:rPr>
          <w:rFonts w:eastAsia="SignaCondColumn-Light"/>
          <w:szCs w:val="24"/>
          <w:lang w:val="en-US"/>
        </w:rPr>
        <w:t xml:space="preserve"> </w:t>
      </w:r>
      <w:r w:rsidRPr="00F413CF">
        <w:rPr>
          <w:rFonts w:eastAsia="SignaCondColumn-Light"/>
          <w:szCs w:val="24"/>
          <w:lang w:val="en-US"/>
        </w:rPr>
        <w:t>reduce evaporative losses, and obtain better quality water.</w:t>
      </w:r>
      <w:r>
        <w:rPr>
          <w:rFonts w:eastAsia="SignaCondColumn-Light"/>
          <w:szCs w:val="24"/>
          <w:lang w:val="en-US"/>
        </w:rPr>
        <w:t xml:space="preserve"> </w:t>
      </w:r>
      <w:r w:rsidRPr="00F413CF">
        <w:rPr>
          <w:rFonts w:eastAsia="SignaCondColumn-Light"/>
          <w:szCs w:val="24"/>
          <w:lang w:val="en-US"/>
        </w:rPr>
        <w:t xml:space="preserve">Water diversion programs being established </w:t>
      </w:r>
      <w:r w:rsidRPr="00F413CF">
        <w:rPr>
          <w:rFonts w:eastAsia="SignaCondColumn-Light"/>
          <w:szCs w:val="24"/>
          <w:lang w:val="en-US"/>
        </w:rPr>
        <w:lastRenderedPageBreak/>
        <w:t>around the</w:t>
      </w:r>
      <w:r>
        <w:rPr>
          <w:rFonts w:eastAsia="SignaCondColumn-Light"/>
          <w:szCs w:val="24"/>
          <w:lang w:val="en-US"/>
        </w:rPr>
        <w:t xml:space="preserve"> </w:t>
      </w:r>
      <w:r w:rsidRPr="00F413CF">
        <w:rPr>
          <w:rFonts w:eastAsia="SignaCondColumn-Light"/>
          <w:szCs w:val="24"/>
          <w:lang w:val="en-US"/>
        </w:rPr>
        <w:t>globe are referred to as ASR (artificial storage and recovery)</w:t>
      </w:r>
      <w:r>
        <w:rPr>
          <w:rFonts w:eastAsia="SignaCondColumn-Light"/>
          <w:szCs w:val="24"/>
          <w:lang w:val="en-US"/>
        </w:rPr>
        <w:t xml:space="preserve"> </w:t>
      </w:r>
      <w:r w:rsidRPr="00F413CF">
        <w:rPr>
          <w:rFonts w:eastAsia="SignaCondColumn-Light"/>
          <w:szCs w:val="24"/>
          <w:lang w:val="en-US"/>
        </w:rPr>
        <w:t>or</w:t>
      </w:r>
      <w:r>
        <w:rPr>
          <w:rFonts w:eastAsia="SignaCondColumn-Light"/>
          <w:szCs w:val="24"/>
          <w:lang w:val="en-US"/>
        </w:rPr>
        <w:t xml:space="preserve"> MAR (managed aquifer recharge)</w:t>
      </w:r>
      <w:r w:rsidRPr="00F413CF">
        <w:rPr>
          <w:rFonts w:eastAsia="SignaCondColumn-Light"/>
          <w:szCs w:val="24"/>
          <w:lang w:val="en-US"/>
        </w:rPr>
        <w:t>. This</w:t>
      </w:r>
      <w:r>
        <w:rPr>
          <w:rFonts w:eastAsia="SignaCondColumn-Light"/>
          <w:szCs w:val="24"/>
          <w:lang w:val="en-US"/>
        </w:rPr>
        <w:t xml:space="preserve"> </w:t>
      </w:r>
      <w:r w:rsidRPr="00F413CF">
        <w:rPr>
          <w:rFonts w:eastAsia="SignaCondColumn-Light"/>
          <w:szCs w:val="24"/>
          <w:lang w:val="en-US"/>
        </w:rPr>
        <w:t>practice is being applied in arid and semi-arid locations</w:t>
      </w:r>
      <w:r>
        <w:rPr>
          <w:rFonts w:eastAsia="SignaCondColumn-Light"/>
          <w:szCs w:val="24"/>
          <w:lang w:val="en-US"/>
        </w:rPr>
        <w:t xml:space="preserve"> </w:t>
      </w:r>
      <w:r w:rsidRPr="00F413CF">
        <w:rPr>
          <w:rFonts w:eastAsia="SignaCondColumn-Light"/>
          <w:szCs w:val="24"/>
          <w:lang w:val="en-US"/>
        </w:rPr>
        <w:t>throughout the Middle East and Mediterranean regions.</w:t>
      </w:r>
      <w:r>
        <w:rPr>
          <w:rFonts w:eastAsia="SignaCondColumn-Light"/>
          <w:szCs w:val="24"/>
          <w:lang w:val="en-US"/>
        </w:rPr>
        <w:t xml:space="preserve"> </w:t>
      </w:r>
      <w:r w:rsidRPr="00F413CF">
        <w:rPr>
          <w:rFonts w:eastAsia="SignaCondColumn-Light"/>
          <w:szCs w:val="24"/>
          <w:lang w:val="en-US"/>
        </w:rPr>
        <w:t>Runoff in ‘</w:t>
      </w:r>
      <w:proofErr w:type="spellStart"/>
      <w:r>
        <w:rPr>
          <w:rFonts w:eastAsia="SignaCondColumn-Light"/>
          <w:szCs w:val="24"/>
          <w:lang w:val="en-US"/>
        </w:rPr>
        <w:t>W</w:t>
      </w:r>
      <w:r w:rsidRPr="00F413CF">
        <w:rPr>
          <w:rFonts w:eastAsia="SignaCondColumn-Light"/>
          <w:szCs w:val="24"/>
          <w:lang w:val="en-US"/>
        </w:rPr>
        <w:t>adis</w:t>
      </w:r>
      <w:proofErr w:type="spellEnd"/>
      <w:r>
        <w:rPr>
          <w:rFonts w:eastAsia="SignaCondColumn-Light"/>
          <w:szCs w:val="24"/>
          <w:lang w:val="en-US"/>
        </w:rPr>
        <w:t>’</w:t>
      </w:r>
      <w:r w:rsidRPr="00F413CF">
        <w:rPr>
          <w:rFonts w:eastAsia="SignaCondColumn-Light"/>
          <w:szCs w:val="24"/>
          <w:lang w:val="en-US"/>
        </w:rPr>
        <w:t xml:space="preserve"> (dry riverbeds that only contain water</w:t>
      </w:r>
      <w:r>
        <w:rPr>
          <w:rFonts w:eastAsia="SignaCondColumn-Light"/>
          <w:szCs w:val="24"/>
          <w:lang w:val="en-US"/>
        </w:rPr>
        <w:t xml:space="preserve"> </w:t>
      </w:r>
      <w:r w:rsidRPr="00F413CF">
        <w:rPr>
          <w:rFonts w:eastAsia="SignaCondColumn-Light"/>
          <w:szCs w:val="24"/>
          <w:lang w:val="en-US"/>
        </w:rPr>
        <w:t>during times of heavy rain) that otherwise would</w:t>
      </w:r>
      <w:r>
        <w:rPr>
          <w:rFonts w:eastAsia="SignaCondColumn-Light"/>
          <w:szCs w:val="24"/>
          <w:lang w:val="en-US"/>
        </w:rPr>
        <w:t xml:space="preserve"> </w:t>
      </w:r>
      <w:r w:rsidRPr="00F413CF">
        <w:rPr>
          <w:rFonts w:eastAsia="SignaCondColumn-Light"/>
          <w:szCs w:val="24"/>
          <w:lang w:val="en-US"/>
        </w:rPr>
        <w:t>discharge into the sea or evaporate, is collected behind</w:t>
      </w:r>
      <w:r>
        <w:rPr>
          <w:rFonts w:eastAsia="SignaCondColumn-Light"/>
          <w:szCs w:val="24"/>
          <w:lang w:val="en-US"/>
        </w:rPr>
        <w:t xml:space="preserve"> </w:t>
      </w:r>
      <w:r w:rsidRPr="00F413CF">
        <w:rPr>
          <w:rFonts w:eastAsia="SignaCondColumn-Light"/>
          <w:szCs w:val="24"/>
          <w:lang w:val="en-US"/>
        </w:rPr>
        <w:t>earthen berms following infrequent but heavy rainfall. The</w:t>
      </w:r>
      <w:r>
        <w:rPr>
          <w:rFonts w:eastAsia="SignaCondColumn-Light"/>
          <w:szCs w:val="24"/>
          <w:lang w:val="en-US"/>
        </w:rPr>
        <w:t xml:space="preserve"> </w:t>
      </w:r>
      <w:r w:rsidRPr="00F413CF">
        <w:rPr>
          <w:rFonts w:eastAsia="SignaCondColumn-Light"/>
          <w:szCs w:val="24"/>
          <w:lang w:val="en-US"/>
        </w:rPr>
        <w:t>water infiltrates into the underlying alluvial gravel thereby</w:t>
      </w:r>
      <w:r>
        <w:rPr>
          <w:rFonts w:eastAsia="SignaCondColumn-Light"/>
          <w:szCs w:val="24"/>
          <w:lang w:val="en-US"/>
        </w:rPr>
        <w:t xml:space="preserve"> </w:t>
      </w:r>
      <w:r w:rsidRPr="00F413CF">
        <w:rPr>
          <w:rFonts w:eastAsia="SignaCondColumn-Light"/>
          <w:szCs w:val="24"/>
          <w:lang w:val="en-US"/>
        </w:rPr>
        <w:t>remaining available for substantively longer periods without</w:t>
      </w:r>
      <w:r>
        <w:rPr>
          <w:rFonts w:eastAsia="SignaCondColumn-Light"/>
          <w:szCs w:val="24"/>
          <w:lang w:val="en-US"/>
        </w:rPr>
        <w:t xml:space="preserve"> </w:t>
      </w:r>
      <w:r w:rsidRPr="00F413CF">
        <w:rPr>
          <w:rFonts w:eastAsia="SignaCondColumn-Light"/>
          <w:szCs w:val="24"/>
          <w:lang w:val="en-US"/>
        </w:rPr>
        <w:t>the excessively evaporative losses that would typically</w:t>
      </w:r>
      <w:r>
        <w:rPr>
          <w:rFonts w:eastAsia="SignaCondColumn-Light"/>
          <w:szCs w:val="24"/>
          <w:lang w:val="en-US"/>
        </w:rPr>
        <w:t xml:space="preserve"> </w:t>
      </w:r>
      <w:r w:rsidRPr="00F413CF">
        <w:rPr>
          <w:rFonts w:eastAsia="SignaCondColumn-Light"/>
          <w:szCs w:val="24"/>
          <w:lang w:val="en-US"/>
        </w:rPr>
        <w:t xml:space="preserve">occur from surface storage. </w:t>
      </w:r>
    </w:p>
    <w:p w:rsidR="00DF5161" w:rsidRPr="00F413CF" w:rsidRDefault="00DF5161" w:rsidP="00DF5161">
      <w:pPr>
        <w:rPr>
          <w:b/>
          <w:bCs/>
          <w:i/>
          <w:iCs/>
          <w:szCs w:val="24"/>
          <w:lang w:val="en-US"/>
        </w:rPr>
      </w:pPr>
    </w:p>
    <w:p w:rsidR="00DF5161" w:rsidRPr="00041C78" w:rsidRDefault="00DF5161" w:rsidP="00DF5161">
      <w:pPr>
        <w:rPr>
          <w:b/>
          <w:bCs/>
          <w:iCs/>
          <w:szCs w:val="24"/>
          <w:lang w:val="en-US"/>
        </w:rPr>
      </w:pPr>
      <w:r w:rsidRPr="00041C78">
        <w:rPr>
          <w:b/>
          <w:bCs/>
          <w:iCs/>
          <w:szCs w:val="24"/>
          <w:lang w:val="en-US"/>
        </w:rPr>
        <w:t>Storing water in reservoirs</w:t>
      </w:r>
    </w:p>
    <w:p w:rsidR="00DF5161" w:rsidRDefault="00DF5161" w:rsidP="00DF5161">
      <w:pPr>
        <w:rPr>
          <w:rFonts w:eastAsia="SignaCondColumn-Light"/>
          <w:szCs w:val="24"/>
          <w:lang w:val="en-US"/>
        </w:rPr>
      </w:pPr>
      <w:r w:rsidRPr="00F413CF">
        <w:rPr>
          <w:rFonts w:eastAsia="SignaCondColumn-Light"/>
          <w:szCs w:val="24"/>
          <w:lang w:val="en-US"/>
        </w:rPr>
        <w:t>The construction of dams to create reservoirs has</w:t>
      </w:r>
      <w:r>
        <w:rPr>
          <w:rFonts w:eastAsia="SignaCondColumn-Light"/>
          <w:szCs w:val="24"/>
          <w:lang w:val="en-US"/>
        </w:rPr>
        <w:t xml:space="preserve"> </w:t>
      </w:r>
      <w:r w:rsidRPr="00F413CF">
        <w:rPr>
          <w:rFonts w:eastAsia="SignaCondColumn-Light"/>
          <w:szCs w:val="24"/>
          <w:lang w:val="en-US"/>
        </w:rPr>
        <w:t>frequently been our response to growing demands for</w:t>
      </w:r>
      <w:r>
        <w:rPr>
          <w:rFonts w:eastAsia="SignaCondColumn-Light"/>
          <w:szCs w:val="24"/>
          <w:lang w:val="en-US"/>
        </w:rPr>
        <w:t xml:space="preserve"> </w:t>
      </w:r>
      <w:r w:rsidRPr="00F413CF">
        <w:rPr>
          <w:rFonts w:eastAsia="SignaCondColumn-Light"/>
          <w:szCs w:val="24"/>
          <w:lang w:val="en-US"/>
        </w:rPr>
        <w:t>water to provide hydropower, irrigation, potable supplies,</w:t>
      </w:r>
      <w:r>
        <w:rPr>
          <w:rFonts w:eastAsia="SignaCondColumn-Light"/>
          <w:szCs w:val="24"/>
          <w:lang w:val="en-US"/>
        </w:rPr>
        <w:t xml:space="preserve"> </w:t>
      </w:r>
      <w:r w:rsidRPr="00F413CF">
        <w:rPr>
          <w:rFonts w:eastAsia="SignaCondColumn-Light"/>
          <w:szCs w:val="24"/>
          <w:lang w:val="en-US"/>
        </w:rPr>
        <w:t>fishing and recreation, as well as to lower the impacts and</w:t>
      </w:r>
      <w:r>
        <w:rPr>
          <w:rFonts w:eastAsia="SignaCondColumn-Light"/>
          <w:szCs w:val="24"/>
          <w:lang w:val="en-US"/>
        </w:rPr>
        <w:t xml:space="preserve"> </w:t>
      </w:r>
      <w:r w:rsidRPr="00F413CF">
        <w:rPr>
          <w:rFonts w:eastAsia="SignaCondColumn-Light"/>
          <w:szCs w:val="24"/>
          <w:lang w:val="en-US"/>
        </w:rPr>
        <w:t>risks to our well-being from high-intensity events such as</w:t>
      </w:r>
      <w:r>
        <w:rPr>
          <w:rFonts w:eastAsia="SignaCondColumn-Light"/>
          <w:szCs w:val="24"/>
          <w:lang w:val="en-US"/>
        </w:rPr>
        <w:t xml:space="preserve"> </w:t>
      </w:r>
      <w:r w:rsidRPr="00F413CF">
        <w:rPr>
          <w:rFonts w:eastAsia="SignaCondColumn-Light"/>
          <w:szCs w:val="24"/>
          <w:lang w:val="en-US"/>
        </w:rPr>
        <w:t>floods and droughts. These facilities collect natural runoff,</w:t>
      </w:r>
      <w:r>
        <w:rPr>
          <w:rFonts w:eastAsia="SignaCondColumn-Light"/>
          <w:szCs w:val="24"/>
          <w:lang w:val="en-US"/>
        </w:rPr>
        <w:t xml:space="preserve"> </w:t>
      </w:r>
      <w:r w:rsidRPr="00F413CF">
        <w:rPr>
          <w:rFonts w:eastAsia="SignaCondColumn-Light"/>
          <w:szCs w:val="24"/>
          <w:lang w:val="en-US"/>
        </w:rPr>
        <w:t>frequently quite variable in its location, duration and</w:t>
      </w:r>
      <w:r>
        <w:rPr>
          <w:rFonts w:eastAsia="SignaCondColumn-Light"/>
          <w:szCs w:val="24"/>
          <w:lang w:val="en-US"/>
        </w:rPr>
        <w:t xml:space="preserve"> </w:t>
      </w:r>
      <w:r w:rsidRPr="00F413CF">
        <w:rPr>
          <w:rFonts w:eastAsia="SignaCondColumn-Light"/>
          <w:szCs w:val="24"/>
          <w:lang w:val="en-US"/>
        </w:rPr>
        <w:t>magnitude, and store it so that its availability is more</w:t>
      </w:r>
      <w:r>
        <w:rPr>
          <w:rFonts w:eastAsia="SignaCondColumn-Light"/>
          <w:szCs w:val="24"/>
          <w:lang w:val="en-US"/>
        </w:rPr>
        <w:t xml:space="preserve"> </w:t>
      </w:r>
      <w:r w:rsidRPr="00F413CF">
        <w:rPr>
          <w:rFonts w:eastAsia="SignaCondColumn-Light"/>
          <w:szCs w:val="24"/>
          <w:lang w:val="en-US"/>
        </w:rPr>
        <w:t>constant and reliable. Despite increased benefits derived from the</w:t>
      </w:r>
      <w:r>
        <w:rPr>
          <w:rFonts w:eastAsia="SignaCondColumn-Light"/>
          <w:szCs w:val="24"/>
          <w:lang w:val="en-US"/>
        </w:rPr>
        <w:t xml:space="preserve"> </w:t>
      </w:r>
      <w:r w:rsidRPr="00F413CF">
        <w:rPr>
          <w:rFonts w:eastAsia="SignaCondColumn-Light"/>
          <w:szCs w:val="24"/>
          <w:lang w:val="en-US"/>
        </w:rPr>
        <w:t xml:space="preserve">services reservoirs provide, </w:t>
      </w:r>
      <w:r>
        <w:rPr>
          <w:rFonts w:eastAsia="SignaCondColumn-Light"/>
          <w:szCs w:val="24"/>
          <w:lang w:val="en-US"/>
        </w:rPr>
        <w:t>reducing their downstream social and environmental impact is an ongoing debate globally</w:t>
      </w:r>
      <w:r w:rsidRPr="00F413CF">
        <w:rPr>
          <w:rFonts w:eastAsia="SignaCondColumn-Light"/>
          <w:szCs w:val="24"/>
          <w:lang w:val="en-US"/>
        </w:rPr>
        <w:t xml:space="preserve">. </w:t>
      </w:r>
      <w:r>
        <w:rPr>
          <w:rFonts w:eastAsia="SignaCondColumn-Light"/>
          <w:szCs w:val="24"/>
          <w:lang w:val="en-US"/>
        </w:rPr>
        <w:t>Irrigated agriculture is practically impossible in most dryland areas without the construction of dams.</w:t>
      </w:r>
    </w:p>
    <w:p w:rsidR="00DF5161" w:rsidRDefault="00DF5161" w:rsidP="00DF5161">
      <w:pPr>
        <w:rPr>
          <w:rFonts w:eastAsia="SignaCondColumn-Light"/>
          <w:szCs w:val="24"/>
          <w:lang w:val="en-US"/>
        </w:rPr>
      </w:pPr>
    </w:p>
    <w:p w:rsidR="00DF5161" w:rsidRPr="00041C78" w:rsidRDefault="00DF5161" w:rsidP="00DF5161">
      <w:pPr>
        <w:rPr>
          <w:b/>
          <w:bCs/>
          <w:iCs/>
          <w:szCs w:val="24"/>
          <w:lang w:val="en-US"/>
        </w:rPr>
      </w:pPr>
      <w:r w:rsidRPr="00041C78">
        <w:rPr>
          <w:b/>
          <w:bCs/>
          <w:iCs/>
          <w:szCs w:val="24"/>
          <w:lang w:val="en-US"/>
        </w:rPr>
        <w:t>Transferring water among basins</w:t>
      </w:r>
    </w:p>
    <w:p w:rsidR="00DF5161" w:rsidRPr="00F413CF" w:rsidRDefault="00DF5161" w:rsidP="00DF5161">
      <w:pPr>
        <w:rPr>
          <w:szCs w:val="24"/>
          <w:lang w:val="en-US"/>
        </w:rPr>
      </w:pPr>
      <w:r w:rsidRPr="00F413CF">
        <w:rPr>
          <w:rFonts w:eastAsia="SignaCondColumn-Light"/>
          <w:szCs w:val="24"/>
          <w:lang w:val="en-US"/>
        </w:rPr>
        <w:t>The transfer of water from one river or aquifer basin</w:t>
      </w:r>
      <w:r>
        <w:rPr>
          <w:rFonts w:eastAsia="SignaCondColumn-Light"/>
          <w:szCs w:val="24"/>
          <w:lang w:val="en-US"/>
        </w:rPr>
        <w:t xml:space="preserve"> </w:t>
      </w:r>
      <w:r w:rsidRPr="00F413CF">
        <w:rPr>
          <w:rFonts w:eastAsia="SignaCondColumn-Light"/>
          <w:szCs w:val="24"/>
          <w:lang w:val="en-US"/>
        </w:rPr>
        <w:t>to another has long been used as a way to</w:t>
      </w:r>
      <w:r>
        <w:rPr>
          <w:rFonts w:eastAsia="SignaCondColumn-Light"/>
          <w:szCs w:val="24"/>
          <w:lang w:val="en-US"/>
        </w:rPr>
        <w:t xml:space="preserve"> </w:t>
      </w:r>
      <w:r w:rsidRPr="00F413CF">
        <w:rPr>
          <w:rFonts w:eastAsia="SignaCondColumn-Light"/>
          <w:szCs w:val="24"/>
          <w:lang w:val="en-US"/>
        </w:rPr>
        <w:t>meet water demands, particularly in arid and semi-arid</w:t>
      </w:r>
      <w:r>
        <w:rPr>
          <w:rFonts w:eastAsia="SignaCondColumn-Light"/>
          <w:szCs w:val="24"/>
          <w:lang w:val="en-US"/>
        </w:rPr>
        <w:t xml:space="preserve"> </w:t>
      </w:r>
      <w:r w:rsidRPr="00F413CF">
        <w:rPr>
          <w:rFonts w:eastAsia="SignaCondColumn-Light"/>
          <w:szCs w:val="24"/>
          <w:lang w:val="en-US"/>
        </w:rPr>
        <w:t>regions. It occurs often when large populations or, more</w:t>
      </w:r>
      <w:r>
        <w:rPr>
          <w:rFonts w:eastAsia="SignaCondColumn-Light"/>
          <w:szCs w:val="24"/>
          <w:lang w:val="en-US"/>
        </w:rPr>
        <w:t xml:space="preserve"> </w:t>
      </w:r>
      <w:r w:rsidRPr="00F413CF">
        <w:rPr>
          <w:rFonts w:eastAsia="SignaCondColumn-Light"/>
          <w:szCs w:val="24"/>
          <w:lang w:val="en-US"/>
        </w:rPr>
        <w:t>commonly, agricultural demands have outstripped existing</w:t>
      </w:r>
      <w:r>
        <w:rPr>
          <w:rFonts w:eastAsia="SignaCondColumn-Light"/>
          <w:szCs w:val="24"/>
          <w:lang w:val="en-US"/>
        </w:rPr>
        <w:t xml:space="preserve"> </w:t>
      </w:r>
      <w:r w:rsidRPr="00F413CF">
        <w:rPr>
          <w:rFonts w:eastAsia="SignaCondColumn-Light"/>
          <w:szCs w:val="24"/>
          <w:lang w:val="en-US"/>
        </w:rPr>
        <w:t>water resources. Even in advanced national development</w:t>
      </w:r>
      <w:r>
        <w:rPr>
          <w:rFonts w:eastAsia="SignaCondColumn-Light"/>
          <w:szCs w:val="24"/>
          <w:lang w:val="en-US"/>
        </w:rPr>
        <w:t xml:space="preserve"> </w:t>
      </w:r>
      <w:r w:rsidRPr="00F413CF">
        <w:rPr>
          <w:rFonts w:eastAsia="SignaCondColumn-Light"/>
          <w:szCs w:val="24"/>
          <w:lang w:val="en-US"/>
        </w:rPr>
        <w:t>stages, some basins can have surplus water resources while</w:t>
      </w:r>
      <w:r>
        <w:rPr>
          <w:rFonts w:eastAsia="SignaCondColumn-Light"/>
          <w:szCs w:val="24"/>
          <w:lang w:val="en-US"/>
        </w:rPr>
        <w:t xml:space="preserve"> </w:t>
      </w:r>
      <w:r w:rsidRPr="00F413CF">
        <w:rPr>
          <w:rFonts w:eastAsia="SignaCondColumn-Light"/>
          <w:szCs w:val="24"/>
          <w:lang w:val="en-US"/>
        </w:rPr>
        <w:t>others face shortages. Major long-distance schemes exist</w:t>
      </w:r>
      <w:r>
        <w:rPr>
          <w:rFonts w:eastAsia="SignaCondColumn-Light"/>
          <w:szCs w:val="24"/>
          <w:lang w:val="en-US"/>
        </w:rPr>
        <w:t xml:space="preserve"> </w:t>
      </w:r>
      <w:r w:rsidRPr="00F413CF">
        <w:rPr>
          <w:rFonts w:eastAsia="SignaCondColumn-Light"/>
          <w:szCs w:val="24"/>
          <w:lang w:val="en-US"/>
        </w:rPr>
        <w:t xml:space="preserve">in many nations and new ones are in development. </w:t>
      </w:r>
      <w:r>
        <w:rPr>
          <w:rFonts w:eastAsia="SignaCondColumn-Light"/>
          <w:szCs w:val="24"/>
          <w:lang w:val="en-US"/>
        </w:rPr>
        <w:t>The water transfer from the Aswan dam (Nile) to the Sinai desert across the Suez Canal is a case in point.</w:t>
      </w:r>
      <w:r w:rsidRPr="00F413CF">
        <w:rPr>
          <w:rFonts w:eastAsia="SignaCondColumn-Light"/>
          <w:szCs w:val="24"/>
          <w:lang w:val="en-US"/>
        </w:rPr>
        <w:t xml:space="preserve"> Global</w:t>
      </w:r>
      <w:r>
        <w:rPr>
          <w:rFonts w:eastAsia="SignaCondColumn-Light"/>
          <w:szCs w:val="24"/>
          <w:lang w:val="en-US"/>
        </w:rPr>
        <w:t xml:space="preserve"> </w:t>
      </w:r>
      <w:r w:rsidRPr="00F413CF">
        <w:rPr>
          <w:rFonts w:eastAsia="SignaCondColumn-Light"/>
          <w:szCs w:val="24"/>
          <w:lang w:val="en-US"/>
        </w:rPr>
        <w:t>experience has shown that although the transfer of water</w:t>
      </w:r>
      <w:r>
        <w:rPr>
          <w:rFonts w:eastAsia="SignaCondColumn-Light"/>
          <w:szCs w:val="24"/>
          <w:lang w:val="en-US"/>
        </w:rPr>
        <w:t xml:space="preserve"> </w:t>
      </w:r>
      <w:r w:rsidRPr="00F413CF">
        <w:rPr>
          <w:rFonts w:eastAsia="SignaCondColumn-Light"/>
          <w:szCs w:val="24"/>
          <w:lang w:val="en-US"/>
        </w:rPr>
        <w:t>among basins has been identified as a hydraulically and</w:t>
      </w:r>
      <w:r>
        <w:rPr>
          <w:rFonts w:eastAsia="SignaCondColumn-Light"/>
          <w:szCs w:val="24"/>
          <w:lang w:val="en-US"/>
        </w:rPr>
        <w:t xml:space="preserve"> </w:t>
      </w:r>
      <w:r w:rsidRPr="00F413CF">
        <w:rPr>
          <w:rFonts w:eastAsia="SignaCondColumn-Light"/>
          <w:szCs w:val="24"/>
          <w:lang w:val="en-US"/>
        </w:rPr>
        <w:t>technically feasible response, before proceeding with such</w:t>
      </w:r>
      <w:r>
        <w:rPr>
          <w:rFonts w:eastAsia="SignaCondColumn-Light"/>
          <w:szCs w:val="24"/>
          <w:lang w:val="en-US"/>
        </w:rPr>
        <w:t xml:space="preserve"> </w:t>
      </w:r>
      <w:r w:rsidRPr="00F413CF">
        <w:rPr>
          <w:rFonts w:eastAsia="SignaCondColumn-Light"/>
          <w:szCs w:val="24"/>
          <w:lang w:val="en-US"/>
        </w:rPr>
        <w:t>potential changes, broad social and environmental</w:t>
      </w:r>
      <w:r>
        <w:rPr>
          <w:rFonts w:eastAsia="SignaCondColumn-Light"/>
          <w:szCs w:val="24"/>
          <w:lang w:val="en-US"/>
        </w:rPr>
        <w:t xml:space="preserve"> </w:t>
      </w:r>
      <w:r w:rsidRPr="00F413CF">
        <w:rPr>
          <w:rFonts w:eastAsia="SignaCondColumn-Light"/>
          <w:szCs w:val="24"/>
          <w:lang w:val="en-US"/>
        </w:rPr>
        <w:t>considerations must be taken into account.</w:t>
      </w:r>
      <w:r w:rsidRPr="005F2750">
        <w:rPr>
          <w:rFonts w:eastAsia="SignaCondColumn-Light"/>
          <w:szCs w:val="24"/>
          <w:lang w:val="en-US"/>
        </w:rPr>
        <w:t xml:space="preserve"> </w:t>
      </w:r>
      <w:r w:rsidRPr="00F413CF">
        <w:rPr>
          <w:rFonts w:eastAsia="SignaCondColumn-Light"/>
          <w:szCs w:val="24"/>
          <w:lang w:val="en-US"/>
        </w:rPr>
        <w:t>Multi-disciplinary approaches allow evaluation of</w:t>
      </w:r>
      <w:r>
        <w:rPr>
          <w:rFonts w:eastAsia="SignaCondColumn-Light"/>
          <w:szCs w:val="24"/>
          <w:lang w:val="en-US"/>
        </w:rPr>
        <w:t xml:space="preserve"> </w:t>
      </w:r>
      <w:r w:rsidRPr="00F413CF">
        <w:rPr>
          <w:rFonts w:eastAsia="SignaCondColumn-Light"/>
          <w:szCs w:val="24"/>
          <w:lang w:val="en-US"/>
        </w:rPr>
        <w:t>the feasibility and sustainability of transfer schemes</w:t>
      </w:r>
      <w:r>
        <w:rPr>
          <w:rFonts w:eastAsia="SignaCondColumn-Light"/>
          <w:szCs w:val="24"/>
          <w:lang w:val="en-US"/>
        </w:rPr>
        <w:t>.</w:t>
      </w:r>
    </w:p>
    <w:p w:rsidR="00DF5161" w:rsidRDefault="00DF5161" w:rsidP="00DF5161">
      <w:pPr>
        <w:pStyle w:val="Heading3"/>
      </w:pPr>
      <w:r>
        <w:t>Water reuse</w:t>
      </w:r>
    </w:p>
    <w:p w:rsidR="00DF5161" w:rsidRDefault="00DF5161" w:rsidP="00DF5161">
      <w:pPr>
        <w:rPr>
          <w:rFonts w:eastAsia="SignaCondColumn-Light"/>
          <w:lang w:val="en-US"/>
        </w:rPr>
      </w:pPr>
      <w:r>
        <w:rPr>
          <w:rFonts w:eastAsia="SignaCondColumn-Light"/>
          <w:lang w:val="en-US"/>
        </w:rPr>
        <w:t xml:space="preserve">The growing trend of water reuse is occurring in water deficient areas (Mediterranean region, Middle East and Latin America) as well as in highly populated countries in temperate regions </w:t>
      </w:r>
      <w:r>
        <w:rPr>
          <w:rFonts w:eastAsia="SignaCondColumn-Light"/>
          <w:lang w:val="en-US"/>
        </w:rPr>
        <w:lastRenderedPageBreak/>
        <w:t xml:space="preserve">(Japan, Australia, Canada, north China, Belgium, England and Germany). Its increased application is being facilitated by modern wastewater treatment processes, which advanced substantially during the twentieth century. These processes can now effectively remove biodegradable material, nutrients and pathogens so the treated waters have a wide range of potential applications. On a global scale, non-potable water reuse is currently the dominant means of supplementing supplies for irrigation, industrial cooling, river flows and other applications. The reuse of potable waters has been an accepted global practice for centuries. Settlements downstream produced their potable water from rivers and groundwater that had circulated upstream through multiple cycles of withdrawal, treatment and discharge. Riverbeds or percolation ponds have also been used to artificially recharge underlying groundwater aquifers mainly with wastewater. </w:t>
      </w:r>
    </w:p>
    <w:p w:rsidR="00DF5161" w:rsidRDefault="00DF5161" w:rsidP="00DF5161">
      <w:pPr>
        <w:ind w:firstLine="720"/>
        <w:rPr>
          <w:lang w:val="en-US"/>
        </w:rPr>
      </w:pPr>
      <w:r>
        <w:rPr>
          <w:rFonts w:eastAsia="SignaCondColumn-Light"/>
          <w:lang w:val="en-US"/>
        </w:rPr>
        <w:t>The current annual reclaimed water volumes total about 2.2 billion m</w:t>
      </w:r>
      <w:r>
        <w:rPr>
          <w:rFonts w:eastAsia="SignaCondColumn-Light"/>
          <w:vertAlign w:val="superscript"/>
          <w:lang w:val="en-US"/>
        </w:rPr>
        <w:t>3</w:t>
      </w:r>
      <w:r>
        <w:rPr>
          <w:rFonts w:eastAsia="SignaCondColumn-Light"/>
          <w:lang w:val="en-US"/>
        </w:rPr>
        <w:t xml:space="preserve">. Many countries in water scarce regions are increasing the reclamation and reuse of wastewater to meet their rising demands. This method of augmenting natural water sources is becoming an integral component to many water resources management plans and future use policies. For instance, a number of Middle Eastern countries are planning significant increase in water reuse to meet an ultimate objective of 50 to 70% reuse of total wastewater volume.  </w:t>
      </w:r>
    </w:p>
    <w:p w:rsidR="00DF5161" w:rsidRDefault="00DF5161" w:rsidP="00DF5161">
      <w:pPr>
        <w:pStyle w:val="Heading3"/>
      </w:pPr>
      <w:r>
        <w:t>Desalinization</w:t>
      </w:r>
    </w:p>
    <w:p w:rsidR="00DF5161" w:rsidRDefault="00DF5161" w:rsidP="00DF5161">
      <w:pPr>
        <w:rPr>
          <w:rFonts w:eastAsia="SignaCondColumn-Light"/>
          <w:lang w:val="en-US"/>
        </w:rPr>
      </w:pPr>
      <w:r>
        <w:rPr>
          <w:rFonts w:eastAsia="SignaCondColumn-Light"/>
          <w:lang w:val="en-US"/>
        </w:rPr>
        <w:t>Desalination is used mainly in water-scarce coastal arid and semi-arid areas that are located inland where the only available water source is saline or brackish groundwater. The technology has been well established since the mid-twentieth century and has evolved substantially to meet the increased demands of water-short areas. According to the International Desalination Association, about 50% of global desalination takes place in the Middle East, followed by North America (16%), Europe (13%), Asia (11%), Africa (5%) and the Caribbean (3%). Globally, the contracted capacity of desalination plants is 34.2 million m</w:t>
      </w:r>
      <w:r>
        <w:rPr>
          <w:rFonts w:eastAsia="SignaCondColumn-Light"/>
          <w:vertAlign w:val="superscript"/>
          <w:lang w:val="en-US"/>
        </w:rPr>
        <w:t>3</w:t>
      </w:r>
      <w:r>
        <w:rPr>
          <w:rFonts w:eastAsia="SignaCondColumn-Light"/>
          <w:lang w:val="en-US"/>
        </w:rPr>
        <w:t xml:space="preserve">/day with about 63% being used by municipalities and 25% by </w:t>
      </w:r>
      <w:r w:rsidRPr="00B964FE">
        <w:rPr>
          <w:rFonts w:eastAsia="SignaCondColumn-Light"/>
          <w:lang w:val="en-US"/>
        </w:rPr>
        <w:t>industr</w:t>
      </w:r>
      <w:r>
        <w:rPr>
          <w:rFonts w:eastAsia="SignaCondColumn-Light"/>
          <w:lang w:val="en-US"/>
        </w:rPr>
        <w:t xml:space="preserve">ies. </w:t>
      </w:r>
    </w:p>
    <w:p w:rsidR="00DF5161" w:rsidRDefault="00DF5161" w:rsidP="00DF5161">
      <w:pPr>
        <w:ind w:firstLine="720"/>
        <w:rPr>
          <w:lang w:val="en-US"/>
        </w:rPr>
      </w:pPr>
      <w:r>
        <w:rPr>
          <w:rFonts w:eastAsia="SignaCondColumn-Light"/>
          <w:lang w:val="en-US"/>
        </w:rPr>
        <w:t>The major challenge of desalinization is what to do with the brine waste byproduct of the process. Today it is disposed of by discharge into the ocean or surface waters, sewage treatment plants, deep-well injection, land application or further evaporation in ponds. Each of these methods has potentially adverse environmental impacts.</w:t>
      </w:r>
    </w:p>
    <w:p w:rsidR="00DF5161" w:rsidRDefault="00DF5161" w:rsidP="00DF5161">
      <w:pPr>
        <w:pStyle w:val="Heading3"/>
      </w:pPr>
      <w:r>
        <w:lastRenderedPageBreak/>
        <w:t>Demand management</w:t>
      </w:r>
    </w:p>
    <w:p w:rsidR="00DF5161" w:rsidRPr="00725A40" w:rsidRDefault="00DF5161" w:rsidP="00DF5161">
      <w:pPr>
        <w:rPr>
          <w:rFonts w:eastAsia="SignaCondColumn-Light"/>
          <w:szCs w:val="24"/>
          <w:lang w:val="en-US"/>
        </w:rPr>
      </w:pPr>
      <w:r w:rsidRPr="00725A40">
        <w:rPr>
          <w:szCs w:val="24"/>
          <w:lang w:val="en-US"/>
        </w:rPr>
        <w:t>Climate change and the hydrological variability of water’s distribution and occurrence are natural driving</w:t>
      </w:r>
      <w:r>
        <w:rPr>
          <w:szCs w:val="24"/>
          <w:lang w:val="en-US"/>
        </w:rPr>
        <w:t xml:space="preserve"> </w:t>
      </w:r>
      <w:r w:rsidRPr="00725A40">
        <w:rPr>
          <w:szCs w:val="24"/>
          <w:lang w:val="en-US"/>
        </w:rPr>
        <w:t>forces that, when combined with the pressures from economic growth and major population change,</w:t>
      </w:r>
      <w:r>
        <w:rPr>
          <w:szCs w:val="24"/>
          <w:lang w:val="en-US"/>
        </w:rPr>
        <w:t xml:space="preserve"> </w:t>
      </w:r>
      <w:r w:rsidRPr="00725A40">
        <w:rPr>
          <w:szCs w:val="24"/>
          <w:lang w:val="en-US"/>
        </w:rPr>
        <w:t>make the sustainable development of our water resources a challenge.</w:t>
      </w:r>
      <w:r>
        <w:rPr>
          <w:szCs w:val="24"/>
          <w:lang w:val="en-US"/>
        </w:rPr>
        <w:t xml:space="preserve"> </w:t>
      </w:r>
      <w:r w:rsidRPr="00725A40">
        <w:rPr>
          <w:rFonts w:eastAsia="SignaCondColumn-Light"/>
          <w:szCs w:val="24"/>
          <w:lang w:val="en-US"/>
        </w:rPr>
        <w:t>The combination of these factors commonly results in</w:t>
      </w:r>
      <w:r>
        <w:rPr>
          <w:rFonts w:eastAsia="SignaCondColumn-Light"/>
          <w:szCs w:val="24"/>
          <w:lang w:val="en-US"/>
        </w:rPr>
        <w:t xml:space="preserve"> </w:t>
      </w:r>
      <w:r w:rsidRPr="00725A40">
        <w:rPr>
          <w:rFonts w:eastAsia="SignaCondColumn-Light"/>
          <w:szCs w:val="24"/>
          <w:lang w:val="en-US"/>
        </w:rPr>
        <w:t>increased water use, competition and pollution in addition</w:t>
      </w:r>
      <w:r>
        <w:rPr>
          <w:rFonts w:eastAsia="SignaCondColumn-Light"/>
          <w:szCs w:val="24"/>
          <w:lang w:val="en-US"/>
        </w:rPr>
        <w:t xml:space="preserve"> </w:t>
      </w:r>
      <w:r w:rsidRPr="00725A40">
        <w:rPr>
          <w:rFonts w:eastAsia="SignaCondColumn-Light"/>
          <w:szCs w:val="24"/>
          <w:lang w:val="en-US"/>
        </w:rPr>
        <w:t>to highly inefficient water supply practices. In general, water resources have been diminished in quantity and</w:t>
      </w:r>
      <w:r>
        <w:rPr>
          <w:rFonts w:eastAsia="SignaCondColumn-Light"/>
          <w:szCs w:val="24"/>
          <w:lang w:val="en-US"/>
        </w:rPr>
        <w:t xml:space="preserve"> </w:t>
      </w:r>
      <w:r w:rsidRPr="00725A40">
        <w:rPr>
          <w:rFonts w:eastAsia="SignaCondColumn-Light"/>
          <w:szCs w:val="24"/>
          <w:lang w:val="en-US"/>
        </w:rPr>
        <w:t>quality, and ecosystem habitats have become endangered to a point below their resilience levels.</w:t>
      </w:r>
    </w:p>
    <w:p w:rsidR="00DF5161" w:rsidRPr="00725A40" w:rsidRDefault="00DF5161" w:rsidP="00DF5161">
      <w:pPr>
        <w:ind w:firstLine="720"/>
        <w:rPr>
          <w:rFonts w:eastAsia="SignaCondColumn-Light"/>
          <w:szCs w:val="24"/>
          <w:lang w:val="en-US"/>
        </w:rPr>
      </w:pPr>
      <w:r w:rsidRPr="00725A40">
        <w:rPr>
          <w:rFonts w:eastAsia="SignaCondColumn-Light"/>
          <w:szCs w:val="24"/>
          <w:lang w:val="en-US"/>
        </w:rPr>
        <w:t>To meet current and future water demands, increased</w:t>
      </w:r>
      <w:r>
        <w:rPr>
          <w:rFonts w:eastAsia="SignaCondColumn-Light"/>
          <w:szCs w:val="24"/>
          <w:lang w:val="en-US"/>
        </w:rPr>
        <w:t xml:space="preserve"> </w:t>
      </w:r>
      <w:r w:rsidRPr="00725A40">
        <w:rPr>
          <w:rFonts w:eastAsia="SignaCondColumn-Light"/>
          <w:szCs w:val="24"/>
          <w:lang w:val="en-US"/>
        </w:rPr>
        <w:t xml:space="preserve">attention should be given to </w:t>
      </w:r>
      <w:r>
        <w:rPr>
          <w:rFonts w:eastAsia="SignaCondColumn-Light"/>
          <w:szCs w:val="24"/>
          <w:lang w:val="en-US"/>
        </w:rPr>
        <w:t>p</w:t>
      </w:r>
      <w:r>
        <w:rPr>
          <w:lang w:val="en-US"/>
        </w:rPr>
        <w:t xml:space="preserve">revention strategies and new technologies that augment existing natural water resources, reduce demand and achieve higher efficiency. </w:t>
      </w:r>
      <w:r w:rsidRPr="00725A40">
        <w:rPr>
          <w:rFonts w:eastAsia="SignaCondColumn-Light"/>
          <w:szCs w:val="24"/>
          <w:lang w:val="en-US"/>
        </w:rPr>
        <w:t>In the</w:t>
      </w:r>
      <w:r>
        <w:rPr>
          <w:rFonts w:eastAsia="SignaCondColumn-Light"/>
          <w:szCs w:val="24"/>
          <w:lang w:val="en-US"/>
        </w:rPr>
        <w:t xml:space="preserve"> </w:t>
      </w:r>
      <w:r w:rsidRPr="00725A40">
        <w:rPr>
          <w:rFonts w:eastAsia="SignaCondColumn-Light"/>
          <w:szCs w:val="24"/>
          <w:lang w:val="en-US"/>
        </w:rPr>
        <w:t>past we have responded by storing</w:t>
      </w:r>
      <w:r>
        <w:rPr>
          <w:rFonts w:eastAsia="SignaCondColumn-Light"/>
          <w:szCs w:val="24"/>
          <w:lang w:val="en-US"/>
        </w:rPr>
        <w:t xml:space="preserve"> </w:t>
      </w:r>
      <w:r w:rsidRPr="00725A40">
        <w:rPr>
          <w:rFonts w:eastAsia="SignaCondColumn-Light"/>
          <w:szCs w:val="24"/>
          <w:lang w:val="en-US"/>
        </w:rPr>
        <w:t>runoff in reservoirs, diverting flows from water-abundant</w:t>
      </w:r>
      <w:r>
        <w:rPr>
          <w:rFonts w:eastAsia="SignaCondColumn-Light"/>
          <w:szCs w:val="24"/>
          <w:lang w:val="en-US"/>
        </w:rPr>
        <w:t xml:space="preserve"> </w:t>
      </w:r>
      <w:r w:rsidRPr="00725A40">
        <w:rPr>
          <w:rFonts w:eastAsia="SignaCondColumn-Light"/>
          <w:szCs w:val="24"/>
          <w:lang w:val="en-US"/>
        </w:rPr>
        <w:t>to water-scarce regions, and extracting aquifer resources</w:t>
      </w:r>
      <w:r>
        <w:rPr>
          <w:rFonts w:eastAsia="SignaCondColumn-Light"/>
          <w:szCs w:val="24"/>
          <w:lang w:val="en-US"/>
        </w:rPr>
        <w:t xml:space="preserve"> </w:t>
      </w:r>
      <w:r w:rsidRPr="00725A40">
        <w:rPr>
          <w:rFonts w:eastAsia="SignaCondColumn-Light"/>
          <w:szCs w:val="24"/>
          <w:lang w:val="en-US"/>
        </w:rPr>
        <w:t>– methods that provided ample water where and when it</w:t>
      </w:r>
      <w:r>
        <w:rPr>
          <w:rFonts w:eastAsia="SignaCondColumn-Light"/>
          <w:szCs w:val="24"/>
          <w:lang w:val="en-US"/>
        </w:rPr>
        <w:t xml:space="preserve"> </w:t>
      </w:r>
      <w:r w:rsidRPr="00725A40">
        <w:rPr>
          <w:rFonts w:eastAsia="SignaCondColumn-Light"/>
          <w:szCs w:val="24"/>
          <w:lang w:val="en-US"/>
        </w:rPr>
        <w:t>was needed. These methods are likely to remain part</w:t>
      </w:r>
      <w:r>
        <w:rPr>
          <w:rFonts w:eastAsia="SignaCondColumn-Light"/>
          <w:szCs w:val="24"/>
          <w:lang w:val="en-US"/>
        </w:rPr>
        <w:t xml:space="preserve"> </w:t>
      </w:r>
      <w:r w:rsidRPr="00725A40">
        <w:rPr>
          <w:rFonts w:eastAsia="SignaCondColumn-Light"/>
          <w:szCs w:val="24"/>
          <w:lang w:val="en-US"/>
        </w:rPr>
        <w:t>of most water resources development strategies. Non</w:t>
      </w:r>
      <w:r>
        <w:rPr>
          <w:rFonts w:eastAsia="SignaCondColumn-Light"/>
          <w:szCs w:val="24"/>
          <w:lang w:val="en-US"/>
        </w:rPr>
        <w:t>-</w:t>
      </w:r>
      <w:r w:rsidRPr="00725A40">
        <w:rPr>
          <w:rFonts w:eastAsia="SignaCondColumn-Light"/>
          <w:szCs w:val="24"/>
          <w:lang w:val="en-US"/>
        </w:rPr>
        <w:t>conventional</w:t>
      </w:r>
      <w:r>
        <w:rPr>
          <w:rFonts w:eastAsia="SignaCondColumn-Light"/>
          <w:szCs w:val="24"/>
          <w:lang w:val="en-US"/>
        </w:rPr>
        <w:t xml:space="preserve"> </w:t>
      </w:r>
      <w:r w:rsidRPr="00725A40">
        <w:rPr>
          <w:rFonts w:eastAsia="SignaCondColumn-Light"/>
          <w:szCs w:val="24"/>
          <w:lang w:val="en-US"/>
        </w:rPr>
        <w:t>water resources, such as water reuse and</w:t>
      </w:r>
      <w:r>
        <w:rPr>
          <w:rFonts w:eastAsia="SignaCondColumn-Light"/>
          <w:szCs w:val="24"/>
          <w:lang w:val="en-US"/>
        </w:rPr>
        <w:t xml:space="preserve"> </w:t>
      </w:r>
      <w:r w:rsidRPr="00725A40">
        <w:rPr>
          <w:rFonts w:eastAsia="SignaCondColumn-Light"/>
          <w:szCs w:val="24"/>
          <w:lang w:val="en-US"/>
        </w:rPr>
        <w:t>desalination, are being increasingly used and new</w:t>
      </w:r>
      <w:r>
        <w:rPr>
          <w:rFonts w:eastAsia="SignaCondColumn-Light"/>
          <w:szCs w:val="24"/>
          <w:lang w:val="en-US"/>
        </w:rPr>
        <w:t xml:space="preserve"> </w:t>
      </w:r>
      <w:r w:rsidRPr="00725A40">
        <w:rPr>
          <w:rFonts w:eastAsia="SignaCondColumn-Light"/>
          <w:szCs w:val="24"/>
          <w:lang w:val="en-US"/>
        </w:rPr>
        <w:t>technologies such as artificial recharge are also becoming</w:t>
      </w:r>
      <w:r>
        <w:rPr>
          <w:rFonts w:eastAsia="SignaCondColumn-Light"/>
          <w:szCs w:val="24"/>
          <w:lang w:val="en-US"/>
        </w:rPr>
        <w:t xml:space="preserve"> </w:t>
      </w:r>
      <w:r w:rsidRPr="00725A40">
        <w:rPr>
          <w:rFonts w:eastAsia="SignaCondColumn-Light"/>
          <w:szCs w:val="24"/>
          <w:lang w:val="en-US"/>
        </w:rPr>
        <w:t>more and more common. Capturing rain at the source</w:t>
      </w:r>
      <w:r>
        <w:rPr>
          <w:rFonts w:eastAsia="SignaCondColumn-Light"/>
          <w:szCs w:val="24"/>
          <w:lang w:val="en-US"/>
        </w:rPr>
        <w:t xml:space="preserve"> </w:t>
      </w:r>
      <w:r w:rsidRPr="00725A40">
        <w:rPr>
          <w:rFonts w:eastAsia="SignaCondColumn-Light"/>
          <w:szCs w:val="24"/>
          <w:lang w:val="en-US"/>
        </w:rPr>
        <w:t>through rainwater harvesting is yet another method used</w:t>
      </w:r>
      <w:r>
        <w:rPr>
          <w:rFonts w:eastAsia="SignaCondColumn-Light"/>
          <w:szCs w:val="24"/>
          <w:lang w:val="en-US"/>
        </w:rPr>
        <w:t xml:space="preserve"> </w:t>
      </w:r>
      <w:r w:rsidRPr="00725A40">
        <w:rPr>
          <w:rFonts w:eastAsia="SignaCondColumn-Light"/>
          <w:szCs w:val="24"/>
          <w:lang w:val="en-US"/>
        </w:rPr>
        <w:t>to increase the availability of natural water sources. In</w:t>
      </w:r>
      <w:r>
        <w:rPr>
          <w:rFonts w:eastAsia="SignaCondColumn-Light"/>
          <w:szCs w:val="24"/>
          <w:lang w:val="en-US"/>
        </w:rPr>
        <w:t xml:space="preserve"> </w:t>
      </w:r>
      <w:r w:rsidRPr="00725A40">
        <w:rPr>
          <w:rFonts w:eastAsia="SignaCondColumn-Light"/>
          <w:szCs w:val="24"/>
          <w:lang w:val="en-US"/>
        </w:rPr>
        <w:t>certain regions, an extreme response has been adopted.</w:t>
      </w:r>
      <w:r>
        <w:rPr>
          <w:rFonts w:eastAsia="SignaCondColumn-Light"/>
          <w:szCs w:val="24"/>
          <w:lang w:val="en-US"/>
        </w:rPr>
        <w:t xml:space="preserve"> </w:t>
      </w:r>
      <w:r w:rsidRPr="00725A40">
        <w:rPr>
          <w:rFonts w:eastAsia="SignaCondColumn-Light"/>
          <w:szCs w:val="24"/>
          <w:lang w:val="en-US"/>
        </w:rPr>
        <w:t>In some arid countries, where sufficient renewable water</w:t>
      </w:r>
      <w:r>
        <w:rPr>
          <w:rFonts w:eastAsia="SignaCondColumn-Light"/>
          <w:szCs w:val="24"/>
          <w:lang w:val="en-US"/>
        </w:rPr>
        <w:t xml:space="preserve"> </w:t>
      </w:r>
      <w:r w:rsidRPr="00725A40">
        <w:rPr>
          <w:rFonts w:eastAsia="SignaCondColumn-Light"/>
          <w:szCs w:val="24"/>
          <w:lang w:val="en-US"/>
        </w:rPr>
        <w:t>resources are not available, non-renewable groundwater</w:t>
      </w:r>
      <w:r>
        <w:rPr>
          <w:rFonts w:eastAsia="SignaCondColumn-Light"/>
          <w:szCs w:val="24"/>
          <w:lang w:val="en-US"/>
        </w:rPr>
        <w:t xml:space="preserve"> </w:t>
      </w:r>
      <w:r w:rsidRPr="00725A40">
        <w:rPr>
          <w:rFonts w:eastAsia="SignaCondColumn-Light"/>
          <w:szCs w:val="24"/>
          <w:lang w:val="en-US"/>
        </w:rPr>
        <w:t>reserves are being exploited to support development.</w:t>
      </w:r>
    </w:p>
    <w:p w:rsidR="00DF5161" w:rsidRDefault="00DF5161" w:rsidP="00DF5161">
      <w:pPr>
        <w:ind w:firstLine="720"/>
        <w:rPr>
          <w:rFonts w:eastAsia="SignaCondColumn-Light"/>
          <w:szCs w:val="24"/>
          <w:lang w:val="en-US"/>
        </w:rPr>
      </w:pPr>
      <w:r w:rsidRPr="00725A40">
        <w:rPr>
          <w:rFonts w:eastAsia="SignaCondColumn-Light"/>
          <w:szCs w:val="24"/>
          <w:lang w:val="en-US"/>
        </w:rPr>
        <w:t>Conserving available water and reducing demand is a</w:t>
      </w:r>
      <w:r>
        <w:rPr>
          <w:rFonts w:eastAsia="SignaCondColumn-Light"/>
          <w:szCs w:val="24"/>
          <w:lang w:val="en-US"/>
        </w:rPr>
        <w:t xml:space="preserve"> </w:t>
      </w:r>
      <w:r w:rsidRPr="00725A40">
        <w:rPr>
          <w:rFonts w:eastAsia="SignaCondColumn-Light"/>
          <w:szCs w:val="24"/>
          <w:lang w:val="en-US"/>
        </w:rPr>
        <w:t>necessary measure in water-short regions, especially those</w:t>
      </w:r>
      <w:r>
        <w:rPr>
          <w:rFonts w:eastAsia="SignaCondColumn-Light"/>
          <w:szCs w:val="24"/>
          <w:lang w:val="en-US"/>
        </w:rPr>
        <w:t xml:space="preserve"> </w:t>
      </w:r>
      <w:r w:rsidRPr="00725A40">
        <w:rPr>
          <w:rFonts w:eastAsia="SignaCondColumn-Light"/>
          <w:szCs w:val="24"/>
          <w:lang w:val="en-US"/>
        </w:rPr>
        <w:t>in arid climates. Programs of conservation and demand</w:t>
      </w:r>
      <w:r>
        <w:rPr>
          <w:rFonts w:eastAsia="SignaCondColumn-Light"/>
          <w:szCs w:val="24"/>
          <w:lang w:val="en-US"/>
        </w:rPr>
        <w:t xml:space="preserve"> </w:t>
      </w:r>
      <w:r w:rsidRPr="00725A40">
        <w:rPr>
          <w:rFonts w:eastAsia="SignaCondColumn-Light"/>
          <w:szCs w:val="24"/>
          <w:lang w:val="en-US"/>
        </w:rPr>
        <w:t>reduction are referred to as water demand management</w:t>
      </w:r>
      <w:r>
        <w:rPr>
          <w:rFonts w:eastAsia="SignaCondColumn-Light"/>
          <w:szCs w:val="24"/>
          <w:lang w:val="en-US"/>
        </w:rPr>
        <w:t xml:space="preserve"> </w:t>
      </w:r>
      <w:r w:rsidRPr="00725A40">
        <w:rPr>
          <w:rFonts w:eastAsia="SignaCondColumn-Light"/>
          <w:szCs w:val="24"/>
          <w:lang w:val="en-US"/>
        </w:rPr>
        <w:t>(WDM). This approach differs from the traditional supply</w:t>
      </w:r>
      <w:r>
        <w:rPr>
          <w:rFonts w:eastAsia="SignaCondColumn-Light"/>
          <w:szCs w:val="24"/>
          <w:lang w:val="en-US"/>
        </w:rPr>
        <w:t>-</w:t>
      </w:r>
      <w:r w:rsidRPr="00725A40">
        <w:rPr>
          <w:rFonts w:eastAsia="SignaCondColumn-Light"/>
          <w:szCs w:val="24"/>
          <w:lang w:val="en-US"/>
        </w:rPr>
        <w:t>driven</w:t>
      </w:r>
      <w:r>
        <w:rPr>
          <w:rFonts w:eastAsia="SignaCondColumn-Light"/>
          <w:szCs w:val="24"/>
          <w:lang w:val="en-US"/>
        </w:rPr>
        <w:t xml:space="preserve"> </w:t>
      </w:r>
      <w:r w:rsidRPr="00725A40">
        <w:rPr>
          <w:rFonts w:eastAsia="SignaCondColumn-Light"/>
          <w:szCs w:val="24"/>
          <w:lang w:val="en-US"/>
        </w:rPr>
        <w:t>method, which makes all existing water available.</w:t>
      </w:r>
      <w:r>
        <w:rPr>
          <w:rFonts w:eastAsia="SignaCondColumn-Light"/>
          <w:szCs w:val="24"/>
          <w:lang w:val="en-US"/>
        </w:rPr>
        <w:t xml:space="preserve"> This means b</w:t>
      </w:r>
      <w:r>
        <w:rPr>
          <w:lang w:val="en-US"/>
        </w:rPr>
        <w:t>efore simply “providing more water” (often implying construction of new and expensive infrastructure), the first approach should be to address the demand side, that is, move from “supply management” towards “demand management”. WDM seeks to maximize the usage of a given volume of water by curbing inessential or low-use values through price or non-price measures.</w:t>
      </w:r>
    </w:p>
    <w:p w:rsidR="00DF5161" w:rsidRPr="00725A40" w:rsidRDefault="00DF5161" w:rsidP="00DF5161">
      <w:pPr>
        <w:ind w:firstLine="720"/>
        <w:rPr>
          <w:rFonts w:eastAsia="SignaCondColumn-Light"/>
          <w:szCs w:val="24"/>
          <w:lang w:val="en-US"/>
        </w:rPr>
      </w:pPr>
      <w:r>
        <w:rPr>
          <w:lang w:val="en-US"/>
        </w:rPr>
        <w:t xml:space="preserve">Throughout the world, large amounts of water are wasted in poorly constructed or managed irrigation systems, through leakage in urban water systems, in wasteful industrial practices and so on. Water efficiency must be addressed at all levels in water management, through both technical means (e.g. drip irrigation) and improved management practices. </w:t>
      </w:r>
      <w:r w:rsidRPr="00725A40">
        <w:rPr>
          <w:rFonts w:eastAsia="SignaCondColumn-Light"/>
          <w:szCs w:val="24"/>
          <w:lang w:val="en-US"/>
        </w:rPr>
        <w:t>Conservation begins by reducing high</w:t>
      </w:r>
      <w:r>
        <w:rPr>
          <w:rFonts w:eastAsia="SignaCondColumn-Light"/>
          <w:szCs w:val="24"/>
          <w:lang w:val="en-US"/>
        </w:rPr>
        <w:t xml:space="preserve"> </w:t>
      </w:r>
      <w:r w:rsidRPr="00725A40">
        <w:rPr>
          <w:rFonts w:eastAsia="SignaCondColumn-Light"/>
          <w:szCs w:val="24"/>
          <w:lang w:val="en-US"/>
        </w:rPr>
        <w:t>losses from water supply distribution systems. Further</w:t>
      </w:r>
      <w:r>
        <w:rPr>
          <w:rFonts w:eastAsia="SignaCondColumn-Light"/>
          <w:szCs w:val="24"/>
          <w:lang w:val="en-US"/>
        </w:rPr>
        <w:t>,</w:t>
      </w:r>
      <w:r w:rsidRPr="00725A40">
        <w:rPr>
          <w:rFonts w:eastAsia="SignaCondColumn-Light"/>
          <w:szCs w:val="24"/>
          <w:lang w:val="en-US"/>
        </w:rPr>
        <w:t xml:space="preserve"> water conservation can be achieved </w:t>
      </w:r>
      <w:r w:rsidRPr="00725A40">
        <w:rPr>
          <w:rFonts w:eastAsia="SignaCondColumn-Light"/>
          <w:szCs w:val="24"/>
          <w:lang w:val="en-US"/>
        </w:rPr>
        <w:lastRenderedPageBreak/>
        <w:t>after delivery</w:t>
      </w:r>
      <w:r>
        <w:rPr>
          <w:rFonts w:eastAsia="SignaCondColumn-Light"/>
          <w:szCs w:val="24"/>
          <w:lang w:val="en-US"/>
        </w:rPr>
        <w:t xml:space="preserve"> </w:t>
      </w:r>
      <w:r w:rsidRPr="00725A40">
        <w:rPr>
          <w:rFonts w:eastAsia="SignaCondColumn-Light"/>
          <w:szCs w:val="24"/>
          <w:lang w:val="en-US"/>
        </w:rPr>
        <w:t xml:space="preserve">by improving use practices. </w:t>
      </w:r>
      <w:r>
        <w:rPr>
          <w:rFonts w:eastAsia="SignaCondColumn-Light"/>
          <w:szCs w:val="24"/>
          <w:lang w:val="en-US"/>
        </w:rPr>
        <w:t>For example, r</w:t>
      </w:r>
      <w:r w:rsidRPr="00725A40">
        <w:rPr>
          <w:rFonts w:eastAsia="SignaCondColumn-Light"/>
          <w:szCs w:val="24"/>
          <w:lang w:val="en-US"/>
        </w:rPr>
        <w:t>eductions in</w:t>
      </w:r>
      <w:r>
        <w:rPr>
          <w:rFonts w:eastAsia="SignaCondColumn-Light"/>
          <w:szCs w:val="24"/>
          <w:lang w:val="en-US"/>
        </w:rPr>
        <w:t xml:space="preserve"> </w:t>
      </w:r>
      <w:r w:rsidRPr="00725A40">
        <w:rPr>
          <w:rFonts w:eastAsia="SignaCondColumn-Light"/>
          <w:szCs w:val="24"/>
          <w:lang w:val="en-US"/>
        </w:rPr>
        <w:t>community water use after conservation measures have</w:t>
      </w:r>
      <w:r>
        <w:rPr>
          <w:rFonts w:eastAsia="SignaCondColumn-Light"/>
          <w:szCs w:val="24"/>
          <w:lang w:val="en-US"/>
        </w:rPr>
        <w:t xml:space="preserve"> </w:t>
      </w:r>
      <w:r w:rsidRPr="00725A40">
        <w:rPr>
          <w:rFonts w:eastAsia="SignaCondColumn-Light"/>
          <w:szCs w:val="24"/>
          <w:lang w:val="en-US"/>
        </w:rPr>
        <w:t>been applied are reported to be as high as 40%.</w:t>
      </w:r>
    </w:p>
    <w:p w:rsidR="00DF5161" w:rsidRDefault="00DF5161" w:rsidP="00DF5161">
      <w:pPr>
        <w:ind w:firstLine="450"/>
        <w:rPr>
          <w:lang w:val="en-US"/>
        </w:rPr>
      </w:pPr>
      <w:r w:rsidRPr="00725A40">
        <w:rPr>
          <w:rFonts w:eastAsia="SignaCondColumn-Light"/>
          <w:szCs w:val="24"/>
          <w:lang w:val="en-US"/>
        </w:rPr>
        <w:t>Water demand management advocates a wide range of measures that go</w:t>
      </w:r>
      <w:r>
        <w:rPr>
          <w:rFonts w:eastAsia="SignaCondColumn-Light"/>
          <w:szCs w:val="24"/>
          <w:lang w:val="en-US"/>
        </w:rPr>
        <w:t xml:space="preserve"> </w:t>
      </w:r>
      <w:r w:rsidRPr="00725A40">
        <w:rPr>
          <w:rFonts w:eastAsia="SignaCondColumn-Light"/>
          <w:szCs w:val="24"/>
          <w:lang w:val="en-US"/>
        </w:rPr>
        <w:t>beyond conservation to broader sustainable resource</w:t>
      </w:r>
      <w:r>
        <w:rPr>
          <w:rFonts w:eastAsia="SignaCondColumn-Light"/>
          <w:szCs w:val="24"/>
          <w:lang w:val="en-US"/>
        </w:rPr>
        <w:t xml:space="preserve"> </w:t>
      </w:r>
      <w:r w:rsidRPr="00725A40">
        <w:rPr>
          <w:rFonts w:eastAsia="SignaCondColumn-Light"/>
          <w:szCs w:val="24"/>
          <w:lang w:val="en-US"/>
        </w:rPr>
        <w:t xml:space="preserve">management. </w:t>
      </w:r>
      <w:r>
        <w:rPr>
          <w:rFonts w:eastAsia="SignaCondColumn-Light"/>
          <w:szCs w:val="24"/>
          <w:lang w:val="en-US"/>
        </w:rPr>
        <w:t>It involves:</w:t>
      </w:r>
    </w:p>
    <w:p w:rsidR="00DF5161" w:rsidRDefault="00DF5161" w:rsidP="00AA2FF0">
      <w:pPr>
        <w:numPr>
          <w:ilvl w:val="0"/>
          <w:numId w:val="35"/>
        </w:numPr>
        <w:spacing w:line="240" w:lineRule="auto"/>
        <w:ind w:left="450" w:hanging="450"/>
        <w:rPr>
          <w:lang w:val="en-US"/>
        </w:rPr>
      </w:pPr>
      <w:r>
        <w:rPr>
          <w:lang w:val="en-US"/>
        </w:rPr>
        <w:t>Improving water-</w:t>
      </w:r>
      <w:r w:rsidRPr="00DB74B8">
        <w:rPr>
          <w:lang w:val="en-US"/>
        </w:rPr>
        <w:t>use</w:t>
      </w:r>
      <w:r>
        <w:rPr>
          <w:lang w:val="en-US"/>
        </w:rPr>
        <w:t xml:space="preserve"> efficiency, i.e., </w:t>
      </w:r>
      <w:r w:rsidRPr="00725A40">
        <w:rPr>
          <w:rFonts w:eastAsia="SignaCondColumn-Light"/>
          <w:szCs w:val="24"/>
          <w:lang w:val="en-US"/>
        </w:rPr>
        <w:t>reduction of wastage both in</w:t>
      </w:r>
      <w:r>
        <w:rPr>
          <w:rFonts w:eastAsia="SignaCondColumn-Light"/>
          <w:szCs w:val="24"/>
          <w:lang w:val="en-US"/>
        </w:rPr>
        <w:t xml:space="preserve"> </w:t>
      </w:r>
      <w:r w:rsidRPr="00725A40">
        <w:rPr>
          <w:rFonts w:eastAsia="SignaCondColumn-Light"/>
          <w:szCs w:val="24"/>
          <w:lang w:val="en-US"/>
        </w:rPr>
        <w:t>infrastructure leakage and by users</w:t>
      </w:r>
      <w:r>
        <w:rPr>
          <w:lang w:val="en-US"/>
        </w:rPr>
        <w:t>;</w:t>
      </w:r>
    </w:p>
    <w:p w:rsidR="00DF5161" w:rsidRDefault="00DF5161" w:rsidP="00AA2FF0">
      <w:pPr>
        <w:numPr>
          <w:ilvl w:val="0"/>
          <w:numId w:val="35"/>
        </w:numPr>
        <w:spacing w:line="240" w:lineRule="auto"/>
        <w:ind w:left="450" w:hanging="450"/>
        <w:rPr>
          <w:lang w:val="en-US"/>
        </w:rPr>
      </w:pPr>
      <w:r>
        <w:rPr>
          <w:lang w:val="en-US"/>
        </w:rPr>
        <w:t>Improving water allocation efficiency, e.g. water allocations based on the economic merits of a sector, such as output and jobs per unit of consumption;</w:t>
      </w:r>
    </w:p>
    <w:p w:rsidR="00DF5161" w:rsidRDefault="00DF5161" w:rsidP="00AA2FF0">
      <w:pPr>
        <w:numPr>
          <w:ilvl w:val="0"/>
          <w:numId w:val="35"/>
        </w:numPr>
        <w:spacing w:line="240" w:lineRule="auto"/>
        <w:ind w:left="450" w:hanging="450"/>
        <w:rPr>
          <w:lang w:val="en-US"/>
        </w:rPr>
      </w:pPr>
      <w:r>
        <w:rPr>
          <w:rFonts w:eastAsia="SignaCondColumn-Light"/>
          <w:szCs w:val="24"/>
          <w:lang w:val="en-US"/>
        </w:rPr>
        <w:t>P</w:t>
      </w:r>
      <w:r w:rsidRPr="00725A40">
        <w:rPr>
          <w:rFonts w:eastAsia="SignaCondColumn-Light"/>
          <w:szCs w:val="24"/>
          <w:lang w:val="en-US"/>
        </w:rPr>
        <w:t>rotection of water</w:t>
      </w:r>
      <w:r>
        <w:rPr>
          <w:rFonts w:eastAsia="SignaCondColumn-Light"/>
          <w:szCs w:val="24"/>
          <w:lang w:val="en-US"/>
        </w:rPr>
        <w:t xml:space="preserve"> </w:t>
      </w:r>
      <w:r w:rsidRPr="00725A40">
        <w:rPr>
          <w:rFonts w:eastAsia="SignaCondColumn-Light"/>
          <w:szCs w:val="24"/>
          <w:lang w:val="en-US"/>
        </w:rPr>
        <w:t>quality of sources</w:t>
      </w:r>
      <w:r>
        <w:rPr>
          <w:lang w:val="en-US"/>
        </w:rPr>
        <w:t xml:space="preserve"> and direct use of return flows;</w:t>
      </w:r>
    </w:p>
    <w:p w:rsidR="00DF5161" w:rsidRDefault="00DF5161" w:rsidP="00AA2FF0">
      <w:pPr>
        <w:numPr>
          <w:ilvl w:val="0"/>
          <w:numId w:val="35"/>
        </w:numPr>
        <w:spacing w:line="240" w:lineRule="auto"/>
        <w:ind w:left="450" w:hanging="450"/>
        <w:rPr>
          <w:lang w:val="en-US"/>
        </w:rPr>
      </w:pPr>
      <w:r>
        <w:rPr>
          <w:lang w:val="en-US"/>
        </w:rPr>
        <w:t>Rainwater harvesting;</w:t>
      </w:r>
    </w:p>
    <w:p w:rsidR="00DF5161" w:rsidRDefault="00DF5161" w:rsidP="00AA2FF0">
      <w:pPr>
        <w:numPr>
          <w:ilvl w:val="0"/>
          <w:numId w:val="35"/>
        </w:numPr>
        <w:spacing w:line="240" w:lineRule="auto"/>
        <w:ind w:left="450" w:hanging="450"/>
        <w:rPr>
          <w:lang w:val="en-US"/>
        </w:rPr>
      </w:pPr>
      <w:r>
        <w:rPr>
          <w:lang w:val="en-US"/>
        </w:rPr>
        <w:t>Desalination of salty ground or seawater;</w:t>
      </w:r>
    </w:p>
    <w:p w:rsidR="00DF5161" w:rsidRDefault="00DF5161" w:rsidP="00AA2FF0">
      <w:pPr>
        <w:numPr>
          <w:ilvl w:val="0"/>
          <w:numId w:val="35"/>
        </w:numPr>
        <w:spacing w:line="240" w:lineRule="auto"/>
        <w:ind w:left="450" w:hanging="450"/>
        <w:rPr>
          <w:rFonts w:eastAsia="SignaCondColumn-Light"/>
          <w:szCs w:val="24"/>
          <w:lang w:val="en-US"/>
        </w:rPr>
      </w:pPr>
      <w:r>
        <w:rPr>
          <w:lang w:val="en-US"/>
        </w:rPr>
        <w:t xml:space="preserve">Demand </w:t>
      </w:r>
      <w:proofErr w:type="spellStart"/>
      <w:r>
        <w:rPr>
          <w:lang w:val="en-US"/>
        </w:rPr>
        <w:t>prioritisation</w:t>
      </w:r>
      <w:proofErr w:type="spellEnd"/>
      <w:r>
        <w:rPr>
          <w:lang w:val="en-US"/>
        </w:rPr>
        <w:t xml:space="preserve"> and ranking.</w:t>
      </w:r>
    </w:p>
    <w:p w:rsidR="00DF5161" w:rsidRDefault="00DF5161" w:rsidP="00DF5161">
      <w:pPr>
        <w:rPr>
          <w:rFonts w:eastAsia="SignaCondColumn-Light"/>
          <w:szCs w:val="24"/>
          <w:lang w:val="en-US"/>
        </w:rPr>
      </w:pPr>
    </w:p>
    <w:p w:rsidR="00DF5161" w:rsidRDefault="00DF5161" w:rsidP="00DF5161">
      <w:pPr>
        <w:ind w:firstLine="450"/>
        <w:rPr>
          <w:rFonts w:eastAsia="SignaCondColumn-Light"/>
          <w:szCs w:val="24"/>
          <w:lang w:val="en-US"/>
        </w:rPr>
      </w:pPr>
      <w:r w:rsidRPr="00725A40">
        <w:rPr>
          <w:rFonts w:eastAsia="SignaCondColumn-Light"/>
          <w:szCs w:val="24"/>
          <w:lang w:val="en-US"/>
        </w:rPr>
        <w:t>Provision of incentives to improve demand management</w:t>
      </w:r>
      <w:r>
        <w:rPr>
          <w:rFonts w:eastAsia="SignaCondColumn-Light"/>
          <w:szCs w:val="24"/>
          <w:lang w:val="en-US"/>
        </w:rPr>
        <w:t xml:space="preserve"> </w:t>
      </w:r>
      <w:r w:rsidRPr="00725A40">
        <w:rPr>
          <w:rFonts w:eastAsia="SignaCondColumn-Light"/>
          <w:szCs w:val="24"/>
          <w:lang w:val="en-US"/>
        </w:rPr>
        <w:t>efficiencies has proven highly effective in augmenting natural</w:t>
      </w:r>
      <w:r>
        <w:rPr>
          <w:rFonts w:eastAsia="SignaCondColumn-Light"/>
          <w:szCs w:val="24"/>
          <w:lang w:val="en-US"/>
        </w:rPr>
        <w:t xml:space="preserve"> </w:t>
      </w:r>
      <w:r w:rsidRPr="00725A40">
        <w:rPr>
          <w:rFonts w:eastAsia="SignaCondColumn-Light"/>
          <w:szCs w:val="24"/>
          <w:lang w:val="en-US"/>
        </w:rPr>
        <w:t>water supplies. Water demand management should also consider new capacities to use</w:t>
      </w:r>
      <w:r>
        <w:rPr>
          <w:rFonts w:eastAsia="SignaCondColumn-Light"/>
          <w:szCs w:val="24"/>
          <w:lang w:val="en-US"/>
        </w:rPr>
        <w:t xml:space="preserve"> </w:t>
      </w:r>
      <w:r w:rsidRPr="00725A40">
        <w:rPr>
          <w:rFonts w:eastAsia="SignaCondColumn-Light"/>
          <w:szCs w:val="24"/>
          <w:lang w:val="en-US"/>
        </w:rPr>
        <w:t>non-conventional water supplies and new technologies to</w:t>
      </w:r>
      <w:r>
        <w:rPr>
          <w:rFonts w:eastAsia="SignaCondColumn-Light"/>
          <w:szCs w:val="24"/>
          <w:lang w:val="en-US"/>
        </w:rPr>
        <w:t xml:space="preserve"> </w:t>
      </w:r>
      <w:r w:rsidRPr="00725A40">
        <w:rPr>
          <w:rFonts w:eastAsia="SignaCondColumn-Light"/>
          <w:szCs w:val="24"/>
          <w:lang w:val="en-US"/>
        </w:rPr>
        <w:t>augment existing supplies.</w:t>
      </w:r>
    </w:p>
    <w:p w:rsidR="00DF5161" w:rsidRDefault="00DF5161" w:rsidP="00DF5161">
      <w:pPr>
        <w:ind w:firstLine="450"/>
        <w:rPr>
          <w:lang w:val="en-US"/>
        </w:rPr>
      </w:pPr>
      <w:r>
        <w:rPr>
          <w:lang w:val="en-US"/>
        </w:rPr>
        <w:t>Some of the factors that are motivating increasing numbers of water managers to opt for WDM in water stressed regions such as Africa include:</w:t>
      </w:r>
    </w:p>
    <w:p w:rsidR="00DF5161" w:rsidRPr="00985C9D" w:rsidRDefault="00DF5161" w:rsidP="00AA2FF0">
      <w:pPr>
        <w:numPr>
          <w:ilvl w:val="0"/>
          <w:numId w:val="36"/>
        </w:numPr>
        <w:spacing w:line="240" w:lineRule="auto"/>
        <w:ind w:left="450" w:hanging="450"/>
        <w:rPr>
          <w:lang w:val="en-US"/>
        </w:rPr>
      </w:pPr>
      <w:r w:rsidRPr="00985C9D">
        <w:rPr>
          <w:lang w:val="en-US"/>
        </w:rPr>
        <w:t>Environmental push factors</w:t>
      </w:r>
    </w:p>
    <w:p w:rsidR="00DF5161" w:rsidRPr="00985C9D" w:rsidRDefault="00DF5161" w:rsidP="00AA2FF0">
      <w:pPr>
        <w:numPr>
          <w:ilvl w:val="1"/>
          <w:numId w:val="36"/>
        </w:numPr>
        <w:spacing w:line="240" w:lineRule="auto"/>
        <w:ind w:hanging="990"/>
        <w:rPr>
          <w:lang w:val="en-US"/>
        </w:rPr>
      </w:pPr>
      <w:r w:rsidRPr="00985C9D">
        <w:rPr>
          <w:lang w:val="en-US"/>
        </w:rPr>
        <w:t>Current or perceived future water scarcity</w:t>
      </w:r>
      <w:r>
        <w:rPr>
          <w:lang w:val="en-US"/>
        </w:rPr>
        <w:t>;</w:t>
      </w:r>
    </w:p>
    <w:p w:rsidR="00DF5161" w:rsidRPr="00985C9D" w:rsidRDefault="00DF5161" w:rsidP="00AA2FF0">
      <w:pPr>
        <w:numPr>
          <w:ilvl w:val="1"/>
          <w:numId w:val="36"/>
        </w:numPr>
        <w:spacing w:line="240" w:lineRule="auto"/>
        <w:ind w:hanging="990"/>
        <w:rPr>
          <w:lang w:val="en-US"/>
        </w:rPr>
      </w:pPr>
      <w:r w:rsidRPr="00985C9D">
        <w:rPr>
          <w:lang w:val="en-US"/>
        </w:rPr>
        <w:t>Droughts</w:t>
      </w:r>
      <w:r>
        <w:rPr>
          <w:lang w:val="en-US"/>
        </w:rPr>
        <w:t>;</w:t>
      </w:r>
    </w:p>
    <w:p w:rsidR="00DF5161" w:rsidRPr="00985C9D" w:rsidRDefault="00DF5161" w:rsidP="00AA2FF0">
      <w:pPr>
        <w:numPr>
          <w:ilvl w:val="1"/>
          <w:numId w:val="36"/>
        </w:numPr>
        <w:spacing w:line="240" w:lineRule="auto"/>
        <w:ind w:hanging="990"/>
        <w:rPr>
          <w:lang w:val="en-US"/>
        </w:rPr>
      </w:pPr>
      <w:r w:rsidRPr="00985C9D">
        <w:rPr>
          <w:lang w:val="en-US"/>
        </w:rPr>
        <w:t>Avoidance or postponement of the negative environmental impacts</w:t>
      </w:r>
      <w:r>
        <w:rPr>
          <w:lang w:val="en-US"/>
        </w:rPr>
        <w:t>.</w:t>
      </w:r>
    </w:p>
    <w:p w:rsidR="00DF5161" w:rsidRPr="00985C9D" w:rsidRDefault="00DF5161" w:rsidP="00AA2FF0">
      <w:pPr>
        <w:numPr>
          <w:ilvl w:val="0"/>
          <w:numId w:val="36"/>
        </w:numPr>
        <w:spacing w:line="240" w:lineRule="auto"/>
        <w:ind w:left="450" w:hanging="450"/>
        <w:rPr>
          <w:lang w:val="en-US"/>
        </w:rPr>
      </w:pPr>
      <w:r w:rsidRPr="00985C9D">
        <w:rPr>
          <w:lang w:val="en-US"/>
        </w:rPr>
        <w:t>Economic push factors</w:t>
      </w:r>
    </w:p>
    <w:p w:rsidR="00DF5161" w:rsidRPr="00985C9D" w:rsidRDefault="00DF5161" w:rsidP="00AA2FF0">
      <w:pPr>
        <w:numPr>
          <w:ilvl w:val="1"/>
          <w:numId w:val="36"/>
        </w:numPr>
        <w:spacing w:line="240" w:lineRule="auto"/>
        <w:ind w:hanging="990"/>
        <w:rPr>
          <w:lang w:val="en-US"/>
        </w:rPr>
      </w:pPr>
      <w:r w:rsidRPr="00985C9D">
        <w:rPr>
          <w:lang w:val="en-US"/>
        </w:rPr>
        <w:t>Lower costs of WDM compared with new supply schemes</w:t>
      </w:r>
      <w:r>
        <w:rPr>
          <w:lang w:val="en-US"/>
        </w:rPr>
        <w:t>;</w:t>
      </w:r>
    </w:p>
    <w:p w:rsidR="00DF5161" w:rsidRPr="00985C9D" w:rsidRDefault="00DF5161" w:rsidP="00AA2FF0">
      <w:pPr>
        <w:numPr>
          <w:ilvl w:val="1"/>
          <w:numId w:val="36"/>
        </w:numPr>
        <w:spacing w:line="240" w:lineRule="auto"/>
        <w:ind w:hanging="990"/>
        <w:rPr>
          <w:lang w:val="en-US"/>
        </w:rPr>
      </w:pPr>
      <w:r w:rsidRPr="00985C9D">
        <w:rPr>
          <w:lang w:val="en-US"/>
        </w:rPr>
        <w:t>Possible savings on operation and maintenance costs</w:t>
      </w:r>
      <w:r>
        <w:rPr>
          <w:lang w:val="en-US"/>
        </w:rPr>
        <w:t>;</w:t>
      </w:r>
    </w:p>
    <w:p w:rsidR="00DF5161" w:rsidRPr="00985C9D" w:rsidRDefault="00DF5161" w:rsidP="00AA2FF0">
      <w:pPr>
        <w:numPr>
          <w:ilvl w:val="1"/>
          <w:numId w:val="36"/>
        </w:numPr>
        <w:spacing w:line="240" w:lineRule="auto"/>
        <w:ind w:hanging="990"/>
        <w:rPr>
          <w:lang w:val="en-US"/>
        </w:rPr>
      </w:pPr>
      <w:r w:rsidRPr="00985C9D">
        <w:rPr>
          <w:lang w:val="en-US"/>
        </w:rPr>
        <w:t>Increased competitiveness of enterprises that adopt WDM</w:t>
      </w:r>
      <w:r>
        <w:rPr>
          <w:lang w:val="en-US"/>
        </w:rPr>
        <w:t>;</w:t>
      </w:r>
    </w:p>
    <w:p w:rsidR="00DF5161" w:rsidRPr="00985C9D" w:rsidRDefault="00DF5161" w:rsidP="00AA2FF0">
      <w:pPr>
        <w:numPr>
          <w:ilvl w:val="1"/>
          <w:numId w:val="36"/>
        </w:numPr>
        <w:spacing w:line="240" w:lineRule="auto"/>
        <w:ind w:hanging="990"/>
        <w:rPr>
          <w:lang w:val="en-US"/>
        </w:rPr>
      </w:pPr>
      <w:r w:rsidRPr="00985C9D">
        <w:rPr>
          <w:lang w:val="en-US"/>
        </w:rPr>
        <w:t>Use of saved water to promote economic growth</w:t>
      </w:r>
      <w:r>
        <w:rPr>
          <w:lang w:val="en-US"/>
        </w:rPr>
        <w:t>.</w:t>
      </w:r>
    </w:p>
    <w:p w:rsidR="00DF5161" w:rsidRPr="00985C9D" w:rsidRDefault="00DF5161" w:rsidP="00AA2FF0">
      <w:pPr>
        <w:numPr>
          <w:ilvl w:val="0"/>
          <w:numId w:val="36"/>
        </w:numPr>
        <w:spacing w:line="240" w:lineRule="auto"/>
        <w:ind w:left="450" w:hanging="450"/>
        <w:rPr>
          <w:lang w:val="en-US"/>
        </w:rPr>
      </w:pPr>
      <w:r w:rsidRPr="00985C9D">
        <w:rPr>
          <w:lang w:val="en-US"/>
        </w:rPr>
        <w:t>Equity push factors</w:t>
      </w:r>
    </w:p>
    <w:p w:rsidR="00DF5161" w:rsidRPr="00985C9D" w:rsidRDefault="00DF5161" w:rsidP="00AA2FF0">
      <w:pPr>
        <w:numPr>
          <w:ilvl w:val="1"/>
          <w:numId w:val="36"/>
        </w:numPr>
        <w:spacing w:line="240" w:lineRule="auto"/>
        <w:ind w:hanging="990"/>
        <w:rPr>
          <w:lang w:val="en-US"/>
        </w:rPr>
      </w:pPr>
      <w:r w:rsidRPr="00985C9D">
        <w:rPr>
          <w:lang w:val="en-US"/>
        </w:rPr>
        <w:t xml:space="preserve">Use of saved water to provide </w:t>
      </w:r>
      <w:r>
        <w:rPr>
          <w:lang w:val="en-US"/>
        </w:rPr>
        <w:t>it</w:t>
      </w:r>
      <w:r w:rsidRPr="00985C9D">
        <w:rPr>
          <w:lang w:val="en-US"/>
        </w:rPr>
        <w:t xml:space="preserve"> to more people</w:t>
      </w:r>
      <w:r>
        <w:rPr>
          <w:lang w:val="en-US"/>
        </w:rPr>
        <w:t>;</w:t>
      </w:r>
    </w:p>
    <w:p w:rsidR="00DF5161" w:rsidRPr="00985C9D" w:rsidRDefault="00DF5161" w:rsidP="00AA2FF0">
      <w:pPr>
        <w:numPr>
          <w:ilvl w:val="1"/>
          <w:numId w:val="36"/>
        </w:numPr>
        <w:spacing w:line="240" w:lineRule="auto"/>
        <w:ind w:hanging="990"/>
        <w:rPr>
          <w:lang w:val="en-US"/>
        </w:rPr>
      </w:pPr>
      <w:r w:rsidRPr="00985C9D">
        <w:rPr>
          <w:lang w:val="en-US"/>
        </w:rPr>
        <w:t>Increased water security and risk aversion</w:t>
      </w:r>
      <w:r>
        <w:rPr>
          <w:lang w:val="en-US"/>
        </w:rPr>
        <w:t>;</w:t>
      </w:r>
    </w:p>
    <w:p w:rsidR="00DF5161" w:rsidRPr="00985C9D" w:rsidRDefault="00DF5161" w:rsidP="00AA2FF0">
      <w:pPr>
        <w:numPr>
          <w:ilvl w:val="1"/>
          <w:numId w:val="36"/>
        </w:numPr>
        <w:spacing w:line="240" w:lineRule="auto"/>
        <w:ind w:hanging="990"/>
        <w:rPr>
          <w:lang w:val="en-US"/>
        </w:rPr>
      </w:pPr>
      <w:r w:rsidRPr="00985C9D">
        <w:rPr>
          <w:lang w:val="en-US"/>
        </w:rPr>
        <w:t>Lower costs leading to improved affordability</w:t>
      </w:r>
      <w:r>
        <w:rPr>
          <w:lang w:val="en-US"/>
        </w:rPr>
        <w:t>.</w:t>
      </w:r>
    </w:p>
    <w:p w:rsidR="00DF5161" w:rsidRDefault="00DF5161" w:rsidP="00DF5161">
      <w:pPr>
        <w:rPr>
          <w:rFonts w:eastAsia="SignaCondColumn-Light"/>
          <w:szCs w:val="24"/>
          <w:lang w:val="en-US"/>
        </w:rPr>
      </w:pPr>
    </w:p>
    <w:p w:rsidR="00DF5161" w:rsidRPr="00EA1949" w:rsidRDefault="00DF5161" w:rsidP="00DF5161">
      <w:pPr>
        <w:ind w:firstLine="450"/>
      </w:pPr>
      <w:r w:rsidRPr="00EA1949">
        <w:t>The key to improved efficiency lies in setting up mechanisms for changing peoples' attitudes and behaviour towards water use. Such mechanisms include:</w:t>
      </w:r>
    </w:p>
    <w:p w:rsidR="00DF5161" w:rsidRDefault="00DF5161" w:rsidP="00AA2FF0">
      <w:pPr>
        <w:numPr>
          <w:ilvl w:val="0"/>
          <w:numId w:val="38"/>
        </w:numPr>
        <w:spacing w:line="240" w:lineRule="auto"/>
        <w:ind w:left="450" w:hanging="450"/>
        <w:rPr>
          <w:rFonts w:eastAsia="SignaCondColumn-Light"/>
          <w:szCs w:val="24"/>
          <w:lang w:val="en-US"/>
        </w:rPr>
      </w:pPr>
      <w:r w:rsidRPr="00EA1949">
        <w:rPr>
          <w:i/>
          <w:iCs/>
        </w:rPr>
        <w:t>Education and communication</w:t>
      </w:r>
      <w:r w:rsidRPr="00EA1949">
        <w:t xml:space="preserve"> </w:t>
      </w:r>
      <w:r>
        <w:rPr>
          <w:rFonts w:eastAsia="SignaCondColumn-Light"/>
          <w:lang w:val="en-US"/>
        </w:rPr>
        <w:t>that are aimed at raising society’s awareness of the scarcity and finite nature of the resource;</w:t>
      </w:r>
    </w:p>
    <w:p w:rsidR="00DF5161" w:rsidRPr="00EA1949" w:rsidRDefault="00DF5161" w:rsidP="00AA2FF0">
      <w:pPr>
        <w:numPr>
          <w:ilvl w:val="0"/>
          <w:numId w:val="37"/>
        </w:numPr>
        <w:spacing w:line="240" w:lineRule="auto"/>
        <w:ind w:left="450" w:hanging="450"/>
      </w:pPr>
      <w:r w:rsidRPr="00EA1949">
        <w:rPr>
          <w:i/>
          <w:iCs/>
        </w:rPr>
        <w:t>Economic incentives</w:t>
      </w:r>
      <w:r w:rsidRPr="00EA1949">
        <w:t xml:space="preserve"> including tariffs and charges for water use (domestic, industrial, agricultural) and for provision of environmental services; </w:t>
      </w:r>
    </w:p>
    <w:p w:rsidR="00DF5161" w:rsidRPr="00EA1949" w:rsidRDefault="00DF5161" w:rsidP="00AA2FF0">
      <w:pPr>
        <w:numPr>
          <w:ilvl w:val="0"/>
          <w:numId w:val="37"/>
        </w:numPr>
        <w:spacing w:line="240" w:lineRule="auto"/>
        <w:ind w:left="450" w:hanging="450"/>
      </w:pPr>
      <w:r w:rsidRPr="00EA1949">
        <w:rPr>
          <w:i/>
          <w:iCs/>
        </w:rPr>
        <w:t>Subsidies or rebates</w:t>
      </w:r>
      <w:r w:rsidRPr="00EA1949">
        <w:t xml:space="preserve"> for more efficient water use can be useful. </w:t>
      </w:r>
    </w:p>
    <w:p w:rsidR="00DF5161" w:rsidRDefault="00DF5161" w:rsidP="00DF5161">
      <w:pPr>
        <w:rPr>
          <w:i/>
          <w:iCs/>
        </w:rPr>
      </w:pPr>
    </w:p>
    <w:p w:rsidR="00DF5161" w:rsidRDefault="00DF5161" w:rsidP="00DF5161">
      <w:pPr>
        <w:ind w:firstLine="450"/>
      </w:pPr>
      <w:r w:rsidRPr="005259D9">
        <w:rPr>
          <w:iCs/>
        </w:rPr>
        <w:lastRenderedPageBreak/>
        <w:t>Regulations and byelaws</w:t>
      </w:r>
      <w:r w:rsidRPr="005259D9">
        <w:t xml:space="preserve"> can be used to set standards for water consumption. These may explicitly</w:t>
      </w:r>
      <w:r w:rsidRPr="00EA1949">
        <w:t xml:space="preserve"> aim to prevent "waste, misuse or undue consumption" in public water supply. Byelaws and regulations can also cover standards and use of water appliances, e.g. water fittings and appliances, which are required to achieve minimum standards of water efficiency. Such tools can change behaviour and stimulate the introduction of lower water consumption technologies.</w:t>
      </w:r>
    </w:p>
    <w:p w:rsidR="00DF5161" w:rsidRDefault="00DF5161" w:rsidP="00DF5161">
      <w:pPr>
        <w:ind w:firstLine="450"/>
      </w:pPr>
      <w:r>
        <w:t>Mechanisms that could be implemented to reduce consumption may vary from sector to sector. For instance, some of the interventions in irrigated agriculture may include the use of improved water saving technologies such as drip systems, improving water management practices at field level, cultivating high value crops and crops that demand less water.</w:t>
      </w:r>
    </w:p>
    <w:p w:rsidR="00DF5161" w:rsidRPr="009177AD" w:rsidRDefault="00DF5161" w:rsidP="00DF5161">
      <w:pPr>
        <w:pStyle w:val="Heading2"/>
        <w:rPr>
          <w:rFonts w:eastAsia="SignaCondColumn-Light"/>
        </w:rPr>
      </w:pPr>
      <w:r>
        <w:t>Sharing water</w:t>
      </w:r>
    </w:p>
    <w:p w:rsidR="00DF5161" w:rsidRDefault="00DF5161" w:rsidP="00DF5161">
      <w:pPr>
        <w:rPr>
          <w:rFonts w:eastAsia="SignaCondColumn-Light"/>
          <w:lang w:val="en-US"/>
        </w:rPr>
      </w:pPr>
      <w:r>
        <w:rPr>
          <w:rFonts w:eastAsia="SignaCondColumn-Light"/>
          <w:lang w:val="en-US"/>
        </w:rPr>
        <w:t>A proposed framework for sharing water would mean taking the following issues into account:</w:t>
      </w:r>
    </w:p>
    <w:p w:rsidR="00DF5161" w:rsidRDefault="00DF5161" w:rsidP="00AA2FF0">
      <w:pPr>
        <w:numPr>
          <w:ilvl w:val="0"/>
          <w:numId w:val="39"/>
        </w:numPr>
        <w:spacing w:line="240" w:lineRule="auto"/>
        <w:ind w:left="450" w:hanging="450"/>
        <w:rPr>
          <w:rFonts w:eastAsia="SignaCondColumn-Light"/>
          <w:lang w:val="en-US"/>
        </w:rPr>
      </w:pPr>
      <w:r>
        <w:rPr>
          <w:rFonts w:eastAsia="SignaCondColumn-Light"/>
          <w:lang w:val="en-US"/>
        </w:rPr>
        <w:t>Natural conditions (e.g. aridity);</w:t>
      </w:r>
    </w:p>
    <w:p w:rsidR="00DF5161" w:rsidRDefault="00DF5161" w:rsidP="00AA2FF0">
      <w:pPr>
        <w:numPr>
          <w:ilvl w:val="0"/>
          <w:numId w:val="39"/>
        </w:numPr>
        <w:spacing w:line="240" w:lineRule="auto"/>
        <w:ind w:left="450" w:hanging="450"/>
        <w:rPr>
          <w:rFonts w:eastAsia="SignaCondColumn-Light"/>
          <w:lang w:val="en-US"/>
        </w:rPr>
      </w:pPr>
      <w:r>
        <w:rPr>
          <w:rFonts w:eastAsia="SignaCondColumn-Light"/>
          <w:lang w:val="en-US"/>
        </w:rPr>
        <w:t xml:space="preserve">Variety of uses (irrigation, municipal, industrial, ecosystem, hydropower </w:t>
      </w:r>
      <w:proofErr w:type="spellStart"/>
      <w:r>
        <w:rPr>
          <w:rFonts w:eastAsia="SignaCondColumn-Light"/>
          <w:lang w:val="en-US"/>
        </w:rPr>
        <w:t>etc</w:t>
      </w:r>
      <w:proofErr w:type="spellEnd"/>
      <w:r>
        <w:rPr>
          <w:rFonts w:eastAsia="SignaCondColumn-Light"/>
          <w:lang w:val="en-US"/>
        </w:rPr>
        <w:t>);</w:t>
      </w:r>
    </w:p>
    <w:p w:rsidR="00DF5161" w:rsidRDefault="00DF5161" w:rsidP="00AA2FF0">
      <w:pPr>
        <w:numPr>
          <w:ilvl w:val="0"/>
          <w:numId w:val="39"/>
        </w:numPr>
        <w:spacing w:line="240" w:lineRule="auto"/>
        <w:ind w:left="450" w:hanging="450"/>
        <w:rPr>
          <w:rFonts w:eastAsia="SignaCondColumn-Light"/>
          <w:lang w:val="en-US"/>
        </w:rPr>
      </w:pPr>
      <w:r>
        <w:rPr>
          <w:rFonts w:eastAsia="SignaCondColumn-Light"/>
          <w:lang w:val="en-US"/>
        </w:rPr>
        <w:t>Various sources of supply (surface water, groundwater and mixed sources);</w:t>
      </w:r>
    </w:p>
    <w:p w:rsidR="00DF5161" w:rsidRDefault="00DF5161" w:rsidP="00AA2FF0">
      <w:pPr>
        <w:numPr>
          <w:ilvl w:val="0"/>
          <w:numId w:val="39"/>
        </w:numPr>
        <w:spacing w:line="240" w:lineRule="auto"/>
        <w:ind w:left="450" w:hanging="450"/>
        <w:rPr>
          <w:rFonts w:eastAsia="SignaCondColumn-Light"/>
          <w:lang w:val="en-US"/>
        </w:rPr>
      </w:pPr>
      <w:r>
        <w:rPr>
          <w:rFonts w:eastAsia="SignaCondColumn-Light"/>
          <w:lang w:val="en-US"/>
        </w:rPr>
        <w:t>Upstream/downstream considerations;</w:t>
      </w:r>
    </w:p>
    <w:p w:rsidR="00DF5161" w:rsidRDefault="00DF5161" w:rsidP="00AA2FF0">
      <w:pPr>
        <w:numPr>
          <w:ilvl w:val="0"/>
          <w:numId w:val="39"/>
        </w:numPr>
        <w:spacing w:line="240" w:lineRule="auto"/>
        <w:ind w:left="450" w:hanging="450"/>
        <w:rPr>
          <w:rFonts w:eastAsia="SignaCondColumn-Light"/>
          <w:lang w:val="en-US"/>
        </w:rPr>
      </w:pPr>
      <w:r>
        <w:rPr>
          <w:rFonts w:eastAsia="SignaCondColumn-Light"/>
          <w:lang w:val="en-US"/>
        </w:rPr>
        <w:t>Socio-demographic conditions (population growth and urbanization).</w:t>
      </w:r>
    </w:p>
    <w:p w:rsidR="00DF5161" w:rsidRPr="00785197" w:rsidRDefault="00DF5161" w:rsidP="00DF5161">
      <w:pPr>
        <w:rPr>
          <w:lang w:val="en-US"/>
        </w:rPr>
      </w:pPr>
      <w:r w:rsidRPr="00EA1949">
        <w:br/>
      </w:r>
      <w:r>
        <w:rPr>
          <w:lang w:val="en-US"/>
        </w:rPr>
        <w:t xml:space="preserve">          </w:t>
      </w:r>
      <w:r w:rsidRPr="00785197">
        <w:rPr>
          <w:lang w:val="en-US"/>
        </w:rPr>
        <w:t xml:space="preserve">The problem of sharing water is more pronounced in </w:t>
      </w:r>
      <w:proofErr w:type="gramStart"/>
      <w:r w:rsidRPr="00785197">
        <w:rPr>
          <w:rFonts w:eastAsia="SignaCondColumn-Light"/>
        </w:rPr>
        <w:t>transboundary</w:t>
      </w:r>
      <w:r w:rsidRPr="00785197">
        <w:rPr>
          <w:lang w:val="en-US"/>
        </w:rPr>
        <w:t xml:space="preserve"> rivers</w:t>
      </w:r>
      <w:proofErr w:type="gramEnd"/>
      <w:r w:rsidRPr="00785197">
        <w:rPr>
          <w:lang w:val="en-US"/>
        </w:rPr>
        <w:t xml:space="preserve"> than national rivers. </w:t>
      </w:r>
      <w:r w:rsidRPr="00785197">
        <w:rPr>
          <w:rFonts w:eastAsia="SignaCondColumn-Light"/>
        </w:rPr>
        <w:t xml:space="preserve"> </w:t>
      </w:r>
      <w:r w:rsidRPr="00785197">
        <w:rPr>
          <w:lang w:val="en-US"/>
        </w:rPr>
        <w:t>More than 45% of earth’s land area lies within the world’s 263 river basins that cross national boundaries. These international river basins are home to about 40% of the world’s people and account for 60% of the flow in the world’s rivers.</w:t>
      </w:r>
      <w:r w:rsidRPr="00785197">
        <w:rPr>
          <w:rFonts w:eastAsia="SignaCondColumn-Light"/>
          <w:lang w:val="en-US"/>
        </w:rPr>
        <w:t xml:space="preserve"> The depletion of national water resources, recurring droughts and expanding socio-economic demands are fueling </w:t>
      </w:r>
      <w:r w:rsidRPr="00785197">
        <w:rPr>
          <w:lang w:val="en-US"/>
        </w:rPr>
        <w:t xml:space="preserve">upstream and downstream disputes in the context of transboundary river basins. As a result, there is a growing need for collaboration and cooperation. </w:t>
      </w:r>
      <w:r w:rsidRPr="00785197">
        <w:rPr>
          <w:rFonts w:eastAsia="SignaCondColumn-Light"/>
          <w:lang w:val="en-US"/>
        </w:rPr>
        <w:t>It is important to recognize water as a catalyst for cooperation; regions with shared international waters are often subject to water-related controversies. When coupled with reasonable and equitable utilization of the resource, cooperative efforts allow for more effective approaches to allocating and sharing water. However, cooperation is not simply an abstract term for peaceful coexistence, but also an important mechanism for managing natural resources by addressing the underlying historical, political, economic and cultural causes of water-stressed environments.</w:t>
      </w:r>
    </w:p>
    <w:p w:rsidR="00DF5161" w:rsidRDefault="00DF5161" w:rsidP="00DF5161">
      <w:pPr>
        <w:pStyle w:val="Style11"/>
        <w:ind w:firstLine="720"/>
        <w:rPr>
          <w:rFonts w:eastAsia="SignaCondColumn-Light"/>
        </w:rPr>
      </w:pPr>
      <w:r>
        <w:t xml:space="preserve">The 1997 UN Convention on Non-navigational Uses of International Watercourses establishes two main principles, namely, “equitable and reasonable use” and the obligation not to cause “significant harm” to neighbors. However, the reality is far from this convention. During the twentieth century, 145 treaties were signed concerning non-navigational uses of international rivers, with most of the treaties between two countries, even in river basins shared by three or more </w:t>
      </w:r>
      <w:r>
        <w:lastRenderedPageBreak/>
        <w:t>countries. Very few of the treaties deal with water allocation, only one in five has enforcement mechanisms, and only one in two has any monitoring provisions. Reaching agreement on sharing the waters of an international basin proves difficult. Most treaties ignore issues of water allocation, and the treaties that do often allocate water in fixed amounts. Riparian relations are embedded within more immediate dimensions of historical and political relations between neighboring countries. Sentiments of territorial sovereignty often override notions of territorial integrity in a shared basin, eliciting unilateral actions in the name of national development and poverty alleviation. The Nile river basin, whose major contributor is Ethiopia, is one example. The 1959 treaty signed between Egypt and Sudan for the full utilization of the Nile allocates the entire water to the two countries alone.</w:t>
      </w:r>
    </w:p>
    <w:p w:rsidR="00DF5161" w:rsidRDefault="00DF5161" w:rsidP="00DF5161">
      <w:pPr>
        <w:ind w:firstLine="450"/>
        <w:rPr>
          <w:rFonts w:eastAsia="SignaCondColumn-Light"/>
        </w:rPr>
      </w:pPr>
      <w:r>
        <w:rPr>
          <w:rFonts w:eastAsia="SignaCondColumn-Light"/>
          <w:lang w:val="en-US"/>
        </w:rPr>
        <w:t xml:space="preserve">Increasing sensitivity about the need to integrate competitive demands and stakeholders’ interests, in addition to the evolving need for political accommodation and the proactive stance in avoiding conflict, have all contributed to the need for a shift from confrontation to cooperation, from monologue to dialogue and from dissent to consensus. </w:t>
      </w:r>
      <w:r>
        <w:rPr>
          <w:rFonts w:eastAsia="SignaCondColumn-Light"/>
        </w:rPr>
        <w:t xml:space="preserve">Some important elements in forging cooperation in sharing the resource of </w:t>
      </w:r>
      <w:proofErr w:type="gramStart"/>
      <w:r>
        <w:rPr>
          <w:rFonts w:eastAsia="SignaCondColumn-Light"/>
        </w:rPr>
        <w:t>transboundary rivers</w:t>
      </w:r>
      <w:proofErr w:type="gramEnd"/>
      <w:r>
        <w:rPr>
          <w:rFonts w:eastAsia="SignaCondColumn-Light"/>
        </w:rPr>
        <w:t xml:space="preserve"> include:</w:t>
      </w:r>
    </w:p>
    <w:p w:rsidR="00DF5161" w:rsidRPr="0009341A" w:rsidRDefault="00DF5161" w:rsidP="00AA2FF0">
      <w:pPr>
        <w:numPr>
          <w:ilvl w:val="0"/>
          <w:numId w:val="40"/>
        </w:numPr>
        <w:spacing w:line="240" w:lineRule="auto"/>
        <w:ind w:left="450" w:hanging="450"/>
        <w:rPr>
          <w:rFonts w:eastAsia="SignaCondColumn-Light"/>
          <w:szCs w:val="24"/>
          <w:lang w:val="en-US"/>
        </w:rPr>
      </w:pPr>
      <w:r w:rsidRPr="0009341A">
        <w:rPr>
          <w:i/>
          <w:iCs/>
          <w:szCs w:val="24"/>
          <w:lang w:val="en-US"/>
        </w:rPr>
        <w:t xml:space="preserve">Coordination: </w:t>
      </w:r>
      <w:r w:rsidRPr="0009341A">
        <w:rPr>
          <w:rFonts w:eastAsia="SignaCondColumn-Light"/>
          <w:szCs w:val="24"/>
          <w:lang w:val="en-US"/>
        </w:rPr>
        <w:t>relates to sharing of information, communication, as well as some preliminary regional assessments.</w:t>
      </w:r>
    </w:p>
    <w:p w:rsidR="00DF5161" w:rsidRPr="0009341A" w:rsidRDefault="00DF5161" w:rsidP="00AA2FF0">
      <w:pPr>
        <w:numPr>
          <w:ilvl w:val="0"/>
          <w:numId w:val="40"/>
        </w:numPr>
        <w:spacing w:line="240" w:lineRule="auto"/>
        <w:ind w:left="450" w:hanging="450"/>
        <w:rPr>
          <w:rFonts w:eastAsia="SignaCondColumn-Light"/>
          <w:szCs w:val="24"/>
          <w:lang w:val="en-US"/>
        </w:rPr>
      </w:pPr>
      <w:r w:rsidRPr="0009341A">
        <w:rPr>
          <w:i/>
          <w:iCs/>
          <w:szCs w:val="24"/>
          <w:lang w:val="en-US"/>
        </w:rPr>
        <w:t>Cooperation</w:t>
      </w:r>
      <w:r>
        <w:rPr>
          <w:i/>
          <w:iCs/>
          <w:szCs w:val="24"/>
          <w:lang w:val="en-US"/>
        </w:rPr>
        <w:t>:</w:t>
      </w:r>
      <w:r w:rsidRPr="0009341A">
        <w:rPr>
          <w:i/>
          <w:iCs/>
          <w:szCs w:val="24"/>
          <w:lang w:val="en-US"/>
        </w:rPr>
        <w:t xml:space="preserve"> </w:t>
      </w:r>
      <w:r w:rsidRPr="0009341A">
        <w:rPr>
          <w:rFonts w:eastAsia="SignaCondColumn-Light"/>
          <w:szCs w:val="24"/>
          <w:lang w:val="en-US"/>
        </w:rPr>
        <w:t>elevates the level of contact through joint</w:t>
      </w:r>
      <w:r>
        <w:rPr>
          <w:rFonts w:eastAsia="SignaCondColumn-Light"/>
          <w:szCs w:val="24"/>
          <w:lang w:val="en-US"/>
        </w:rPr>
        <w:t xml:space="preserve"> </w:t>
      </w:r>
      <w:r w:rsidRPr="0009341A">
        <w:rPr>
          <w:rFonts w:eastAsia="SignaCondColumn-Light"/>
          <w:szCs w:val="24"/>
          <w:lang w:val="en-US"/>
        </w:rPr>
        <w:t>projects, exchange of scholars and researchers, active</w:t>
      </w:r>
      <w:r>
        <w:rPr>
          <w:rFonts w:eastAsia="SignaCondColumn-Light"/>
          <w:szCs w:val="24"/>
          <w:lang w:val="en-US"/>
        </w:rPr>
        <w:t xml:space="preserve"> </w:t>
      </w:r>
      <w:r w:rsidRPr="0009341A">
        <w:rPr>
          <w:rFonts w:eastAsia="SignaCondColumn-Light"/>
          <w:szCs w:val="24"/>
          <w:lang w:val="en-US"/>
        </w:rPr>
        <w:t>planning, adaptation of national plans to capture</w:t>
      </w:r>
      <w:r>
        <w:rPr>
          <w:rFonts w:eastAsia="SignaCondColumn-Light"/>
          <w:szCs w:val="24"/>
          <w:lang w:val="en-US"/>
        </w:rPr>
        <w:t xml:space="preserve"> </w:t>
      </w:r>
      <w:r w:rsidRPr="0009341A">
        <w:rPr>
          <w:rFonts w:eastAsia="SignaCondColumn-Light"/>
          <w:szCs w:val="24"/>
          <w:lang w:val="en-US"/>
        </w:rPr>
        <w:t>regional costs and benefits, contingency alternatives or</w:t>
      </w:r>
      <w:r>
        <w:rPr>
          <w:rFonts w:eastAsia="SignaCondColumn-Light"/>
          <w:szCs w:val="24"/>
          <w:lang w:val="en-US"/>
        </w:rPr>
        <w:t xml:space="preserve"> </w:t>
      </w:r>
      <w:r w:rsidRPr="0009341A">
        <w:rPr>
          <w:rFonts w:eastAsia="SignaCondColumn-Light"/>
          <w:szCs w:val="24"/>
          <w:lang w:val="en-US"/>
        </w:rPr>
        <w:t>joint water flow forecasts.</w:t>
      </w:r>
    </w:p>
    <w:p w:rsidR="00DF5161" w:rsidRPr="0009341A" w:rsidRDefault="00DF5161" w:rsidP="00AA2FF0">
      <w:pPr>
        <w:numPr>
          <w:ilvl w:val="0"/>
          <w:numId w:val="40"/>
        </w:numPr>
        <w:spacing w:line="240" w:lineRule="auto"/>
        <w:ind w:left="450" w:hanging="450"/>
        <w:rPr>
          <w:rFonts w:eastAsia="SignaCondColumn-Light"/>
          <w:szCs w:val="24"/>
        </w:rPr>
      </w:pPr>
      <w:r w:rsidRPr="0009341A">
        <w:rPr>
          <w:i/>
          <w:iCs/>
          <w:szCs w:val="24"/>
          <w:lang w:val="en-US"/>
        </w:rPr>
        <w:t>Collaboration</w:t>
      </w:r>
      <w:r>
        <w:rPr>
          <w:i/>
          <w:iCs/>
          <w:szCs w:val="24"/>
          <w:lang w:val="en-US"/>
        </w:rPr>
        <w:t>:</w:t>
      </w:r>
      <w:r w:rsidRPr="0009341A">
        <w:rPr>
          <w:i/>
          <w:iCs/>
          <w:szCs w:val="24"/>
          <w:lang w:val="en-US"/>
        </w:rPr>
        <w:t xml:space="preserve"> </w:t>
      </w:r>
      <w:r w:rsidRPr="0009341A">
        <w:rPr>
          <w:rFonts w:eastAsia="SignaCondColumn-Light"/>
          <w:szCs w:val="24"/>
          <w:lang w:val="en-US"/>
        </w:rPr>
        <w:t>implies formalized agreements,</w:t>
      </w:r>
      <w:r>
        <w:rPr>
          <w:rFonts w:eastAsia="SignaCondColumn-Light"/>
          <w:szCs w:val="24"/>
          <w:lang w:val="en-US"/>
        </w:rPr>
        <w:t xml:space="preserve"> </w:t>
      </w:r>
      <w:r w:rsidRPr="0009341A">
        <w:rPr>
          <w:rFonts w:eastAsia="SignaCondColumn-Light"/>
          <w:szCs w:val="24"/>
          <w:lang w:val="en-US"/>
        </w:rPr>
        <w:t>continuous interaction, integrated river basin</w:t>
      </w:r>
      <w:r>
        <w:rPr>
          <w:rFonts w:eastAsia="SignaCondColumn-Light"/>
          <w:szCs w:val="24"/>
          <w:lang w:val="en-US"/>
        </w:rPr>
        <w:t xml:space="preserve"> </w:t>
      </w:r>
      <w:r w:rsidRPr="0009341A">
        <w:rPr>
          <w:rFonts w:eastAsia="SignaCondColumn-Light"/>
          <w:szCs w:val="24"/>
          <w:lang w:val="en-US"/>
        </w:rPr>
        <w:t>management, joint institutions, river basin</w:t>
      </w:r>
      <w:r>
        <w:rPr>
          <w:rFonts w:eastAsia="SignaCondColumn-Light"/>
          <w:szCs w:val="24"/>
          <w:lang w:val="en-US"/>
        </w:rPr>
        <w:t xml:space="preserve"> </w:t>
      </w:r>
      <w:r w:rsidRPr="0009341A">
        <w:rPr>
          <w:rFonts w:eastAsia="SignaCondColumn-Light"/>
          <w:szCs w:val="24"/>
          <w:lang w:val="en-US"/>
        </w:rPr>
        <w:t>commissions, permanent secretariat and staff and</w:t>
      </w:r>
      <w:r>
        <w:rPr>
          <w:rFonts w:eastAsia="SignaCondColumn-Light"/>
          <w:szCs w:val="24"/>
          <w:lang w:val="en-US"/>
        </w:rPr>
        <w:t xml:space="preserve"> </w:t>
      </w:r>
      <w:r w:rsidRPr="0009341A">
        <w:rPr>
          <w:rFonts w:eastAsia="SignaCondColumn-Light"/>
          <w:szCs w:val="24"/>
          <w:lang w:val="en-US"/>
        </w:rPr>
        <w:t>other forms of joint management.</w:t>
      </w:r>
    </w:p>
    <w:p w:rsidR="00DF5161" w:rsidRDefault="00DF5161" w:rsidP="00DF5161">
      <w:pPr>
        <w:rPr>
          <w:rFonts w:eastAsia="SignaCondColumn-Light"/>
          <w:szCs w:val="24"/>
          <w:lang w:val="en-US"/>
        </w:rPr>
      </w:pPr>
    </w:p>
    <w:p w:rsidR="00DF5161" w:rsidRDefault="00DF5161" w:rsidP="00DF5161">
      <w:pPr>
        <w:ind w:firstLine="450"/>
        <w:rPr>
          <w:szCs w:val="24"/>
        </w:rPr>
      </w:pPr>
      <w:r>
        <w:t>According to the Global Water Partnership, m</w:t>
      </w:r>
      <w:r w:rsidRPr="00274E84">
        <w:t>anaging water at the basin or watershed</w:t>
      </w:r>
      <w:r>
        <w:t xml:space="preserve"> scale in</w:t>
      </w:r>
      <w:r w:rsidRPr="00274E84">
        <w:rPr>
          <w:szCs w:val="24"/>
        </w:rPr>
        <w:t>cludes integrating land and water, upstream and downstream, groundwater, surface water, and coastal resources.</w:t>
      </w:r>
      <w:r>
        <w:rPr>
          <w:szCs w:val="24"/>
        </w:rPr>
        <w:t xml:space="preserve"> The issues that need to be considered are:</w:t>
      </w:r>
    </w:p>
    <w:p w:rsidR="00DF5161" w:rsidRDefault="00DF5161" w:rsidP="00DF5161">
      <w:pPr>
        <w:ind w:firstLine="450"/>
        <w:rPr>
          <w:szCs w:val="24"/>
        </w:rPr>
      </w:pPr>
    </w:p>
    <w:p w:rsidR="00DF5161" w:rsidRPr="002B4EF9" w:rsidRDefault="00DF5161" w:rsidP="00DF5161">
      <w:pPr>
        <w:rPr>
          <w:b/>
        </w:rPr>
      </w:pPr>
      <w:r w:rsidRPr="002B4EF9">
        <w:rPr>
          <w:b/>
        </w:rPr>
        <w:t>Optimizing supply</w:t>
      </w:r>
    </w:p>
    <w:p w:rsidR="00DF5161" w:rsidRPr="00274E84" w:rsidRDefault="00DF5161" w:rsidP="00DF5161">
      <w:pPr>
        <w:rPr>
          <w:szCs w:val="24"/>
        </w:rPr>
      </w:pPr>
      <w:r w:rsidRPr="00274E84">
        <w:rPr>
          <w:szCs w:val="24"/>
        </w:rPr>
        <w:t xml:space="preserve">This involves conducting assessments of surface and groundwater supplies, </w:t>
      </w:r>
      <w:proofErr w:type="spellStart"/>
      <w:r w:rsidRPr="00274E84">
        <w:rPr>
          <w:szCs w:val="24"/>
        </w:rPr>
        <w:t>analyzing</w:t>
      </w:r>
      <w:proofErr w:type="spellEnd"/>
      <w:r w:rsidRPr="00274E84">
        <w:rPr>
          <w:szCs w:val="24"/>
        </w:rPr>
        <w:t xml:space="preserve"> water balances, adopting wastewater reuse, and evaluating the environmental impacts of distribution and use options.</w:t>
      </w:r>
    </w:p>
    <w:p w:rsidR="00DF5161" w:rsidRDefault="00DF5161" w:rsidP="00DF5161"/>
    <w:p w:rsidR="00DF5161" w:rsidRPr="002B4EF9" w:rsidRDefault="00DF5161" w:rsidP="00DF5161">
      <w:pPr>
        <w:rPr>
          <w:b/>
        </w:rPr>
      </w:pPr>
      <w:r w:rsidRPr="002B4EF9">
        <w:rPr>
          <w:b/>
        </w:rPr>
        <w:t>Managing demand</w:t>
      </w:r>
    </w:p>
    <w:p w:rsidR="00DF5161" w:rsidRPr="00274E84" w:rsidRDefault="00DF5161" w:rsidP="00DF5161">
      <w:pPr>
        <w:rPr>
          <w:szCs w:val="24"/>
        </w:rPr>
      </w:pPr>
      <w:r w:rsidRPr="00274E84">
        <w:rPr>
          <w:szCs w:val="24"/>
        </w:rPr>
        <w:t>This includes adopting cost recovery policies, utilizing water-efficient technologies, and establishing decentralized water management authorities.</w:t>
      </w:r>
    </w:p>
    <w:p w:rsidR="00DF5161" w:rsidRDefault="00DF5161" w:rsidP="00DF5161"/>
    <w:p w:rsidR="00DF5161" w:rsidRPr="002B4EF9" w:rsidRDefault="00DF5161" w:rsidP="00DF5161">
      <w:pPr>
        <w:rPr>
          <w:b/>
        </w:rPr>
      </w:pPr>
      <w:r w:rsidRPr="002B4EF9">
        <w:rPr>
          <w:b/>
        </w:rPr>
        <w:t>Providing equitable access</w:t>
      </w:r>
    </w:p>
    <w:p w:rsidR="00DF5161" w:rsidRPr="00274E84" w:rsidRDefault="00DF5161" w:rsidP="00DF5161">
      <w:pPr>
        <w:rPr>
          <w:szCs w:val="24"/>
        </w:rPr>
      </w:pPr>
      <w:r w:rsidRPr="00274E84">
        <w:rPr>
          <w:szCs w:val="24"/>
        </w:rPr>
        <w:lastRenderedPageBreak/>
        <w:t>This may include su</w:t>
      </w:r>
      <w:r>
        <w:rPr>
          <w:szCs w:val="24"/>
        </w:rPr>
        <w:t>pport for effective water users’</w:t>
      </w:r>
      <w:r w:rsidRPr="00274E84">
        <w:rPr>
          <w:szCs w:val="24"/>
        </w:rPr>
        <w:t xml:space="preserve"> associations, involvement of marginalized groups, and consideration of gender issues.</w:t>
      </w:r>
    </w:p>
    <w:p w:rsidR="00DF5161" w:rsidRDefault="00DF5161" w:rsidP="00DF5161"/>
    <w:p w:rsidR="00DF5161" w:rsidRPr="002B4EF9" w:rsidRDefault="00DF5161" w:rsidP="00DF5161">
      <w:pPr>
        <w:rPr>
          <w:b/>
        </w:rPr>
      </w:pPr>
      <w:r w:rsidRPr="002B4EF9">
        <w:rPr>
          <w:b/>
        </w:rPr>
        <w:t>Establishing policy</w:t>
      </w:r>
    </w:p>
    <w:p w:rsidR="00DF5161" w:rsidRPr="00274E84" w:rsidRDefault="00DF5161" w:rsidP="00DF5161">
      <w:pPr>
        <w:rPr>
          <w:szCs w:val="24"/>
        </w:rPr>
      </w:pPr>
      <w:r w:rsidRPr="00274E84">
        <w:rPr>
          <w:szCs w:val="24"/>
        </w:rPr>
        <w:t>Examples are implementation of the polluter-pays principle, water quality norms and standards, and market-based regulatory mechanisms.</w:t>
      </w:r>
    </w:p>
    <w:p w:rsidR="00DF5161" w:rsidRDefault="00DF5161" w:rsidP="00DF5161"/>
    <w:p w:rsidR="00DF5161" w:rsidRDefault="00DF5161" w:rsidP="00DF5161">
      <w:pPr>
        <w:rPr>
          <w:b/>
        </w:rPr>
      </w:pPr>
    </w:p>
    <w:p w:rsidR="00DF5161" w:rsidRPr="002B4EF9" w:rsidRDefault="00DF5161" w:rsidP="00DF5161">
      <w:pPr>
        <w:rPr>
          <w:b/>
        </w:rPr>
      </w:pPr>
      <w:proofErr w:type="spellStart"/>
      <w:r w:rsidRPr="002B4EF9">
        <w:rPr>
          <w:b/>
        </w:rPr>
        <w:t>Intersectoral</w:t>
      </w:r>
      <w:proofErr w:type="spellEnd"/>
      <w:r w:rsidRPr="002B4EF9">
        <w:rPr>
          <w:b/>
        </w:rPr>
        <w:t xml:space="preserve"> approach</w:t>
      </w:r>
    </w:p>
    <w:p w:rsidR="00DF5161" w:rsidRPr="00274E84" w:rsidRDefault="00DF5161" w:rsidP="00DF5161">
      <w:pPr>
        <w:rPr>
          <w:szCs w:val="24"/>
        </w:rPr>
      </w:pPr>
      <w:r w:rsidRPr="00274E84">
        <w:rPr>
          <w:szCs w:val="24"/>
        </w:rPr>
        <w:t xml:space="preserve">Utilizing an </w:t>
      </w:r>
      <w:hyperlink r:id="rId49" w:history="1">
        <w:proofErr w:type="spellStart"/>
        <w:r w:rsidRPr="0006128B">
          <w:rPr>
            <w:szCs w:val="24"/>
          </w:rPr>
          <w:t>intersectoral</w:t>
        </w:r>
        <w:proofErr w:type="spellEnd"/>
        <w:r w:rsidRPr="0006128B">
          <w:rPr>
            <w:szCs w:val="24"/>
          </w:rPr>
          <w:t xml:space="preserve"> approach</w:t>
        </w:r>
      </w:hyperlink>
      <w:r w:rsidRPr="00274E84">
        <w:rPr>
          <w:szCs w:val="24"/>
        </w:rPr>
        <w:t xml:space="preserve"> to decision-making, where authority for managing water resources is employed responsibly and stakeholders have a share in the process.</w:t>
      </w:r>
    </w:p>
    <w:p w:rsidR="00DF5161" w:rsidRDefault="00DF5161" w:rsidP="00DF5161">
      <w:pPr>
        <w:pStyle w:val="Heading2"/>
        <w:rPr>
          <w:rFonts w:eastAsia="SignaCondColumn-Light"/>
        </w:rPr>
      </w:pPr>
      <w:r>
        <w:rPr>
          <w:rFonts w:eastAsia="SignaCondColumn-Light"/>
        </w:rPr>
        <w:t>Valuing and charging for water</w:t>
      </w:r>
    </w:p>
    <w:p w:rsidR="00DF5161" w:rsidRDefault="00DF5161" w:rsidP="00DF5161">
      <w:pPr>
        <w:rPr>
          <w:rFonts w:eastAsia="SignaCondColumn-Light"/>
          <w:lang w:val="en-US"/>
        </w:rPr>
      </w:pPr>
      <w:r>
        <w:rPr>
          <w:rFonts w:eastAsia="SignaCondColumn-Light"/>
          <w:lang w:val="en-US"/>
        </w:rPr>
        <w:t>The Dublin principle</w:t>
      </w:r>
      <w:r>
        <w:rPr>
          <w:rFonts w:eastAsia="SignaCondColumn-Light"/>
          <w:sz w:val="13"/>
          <w:szCs w:val="13"/>
          <w:lang w:val="en-US"/>
        </w:rPr>
        <w:t xml:space="preserve"> </w:t>
      </w:r>
      <w:r>
        <w:rPr>
          <w:rFonts w:eastAsia="SignaCondColumn-Light"/>
          <w:lang w:val="en-US"/>
        </w:rPr>
        <w:t>to treat water as an economic good follows a growing consensus on the need to maximize benefits across a range of water uses. The economic valuation of water theory advocates charging the users full cost, including:</w:t>
      </w:r>
    </w:p>
    <w:p w:rsidR="00DF5161" w:rsidRPr="00392BC6" w:rsidRDefault="00DF5161" w:rsidP="00AA2FF0">
      <w:pPr>
        <w:numPr>
          <w:ilvl w:val="0"/>
          <w:numId w:val="41"/>
        </w:numPr>
        <w:spacing w:line="240" w:lineRule="auto"/>
        <w:ind w:left="360"/>
        <w:rPr>
          <w:rFonts w:eastAsia="SignaCondColumn-Light"/>
          <w:lang w:val="en-US"/>
        </w:rPr>
      </w:pPr>
      <w:r w:rsidRPr="00392BC6">
        <w:rPr>
          <w:rFonts w:eastAsia="SignaCondColumn-Light"/>
        </w:rPr>
        <w:t>Operation and maintenance costs</w:t>
      </w:r>
      <w:r>
        <w:rPr>
          <w:rFonts w:eastAsia="SignaCondColumn-Light"/>
        </w:rPr>
        <w:t>;</w:t>
      </w:r>
    </w:p>
    <w:p w:rsidR="00DF5161" w:rsidRPr="00392BC6" w:rsidRDefault="00DF5161" w:rsidP="00AA2FF0">
      <w:pPr>
        <w:numPr>
          <w:ilvl w:val="0"/>
          <w:numId w:val="41"/>
        </w:numPr>
        <w:spacing w:line="240" w:lineRule="auto"/>
        <w:ind w:left="360"/>
        <w:rPr>
          <w:rFonts w:eastAsia="SignaCondColumn-Light"/>
          <w:lang w:val="en-US"/>
        </w:rPr>
      </w:pPr>
      <w:r w:rsidRPr="00392BC6">
        <w:rPr>
          <w:rFonts w:eastAsia="SignaCondColumn-Light"/>
        </w:rPr>
        <w:t>Capital costs</w:t>
      </w:r>
      <w:r>
        <w:rPr>
          <w:rFonts w:eastAsia="SignaCondColumn-Light"/>
        </w:rPr>
        <w:t>;</w:t>
      </w:r>
    </w:p>
    <w:p w:rsidR="00DF5161" w:rsidRDefault="00DF5161" w:rsidP="00AA2FF0">
      <w:pPr>
        <w:numPr>
          <w:ilvl w:val="0"/>
          <w:numId w:val="41"/>
        </w:numPr>
        <w:spacing w:line="240" w:lineRule="auto"/>
        <w:ind w:left="360"/>
        <w:rPr>
          <w:rFonts w:eastAsia="SignaCondColumn-Light"/>
        </w:rPr>
      </w:pPr>
      <w:r w:rsidRPr="00392BC6">
        <w:rPr>
          <w:rFonts w:eastAsia="SignaCondColumn-Light"/>
        </w:rPr>
        <w:t>Opportunity costs</w:t>
      </w:r>
      <w:r>
        <w:rPr>
          <w:rFonts w:eastAsia="SignaCondColumn-Light"/>
        </w:rPr>
        <w:t xml:space="preserve"> (</w:t>
      </w:r>
      <w:r w:rsidRPr="00392BC6">
        <w:rPr>
          <w:rFonts w:eastAsia="SignaCondColumn-Light"/>
        </w:rPr>
        <w:t>the value of foregone opportunities for alternative water uses</w:t>
      </w:r>
      <w:r>
        <w:rPr>
          <w:rFonts w:eastAsia="SignaCondColumn-Light"/>
        </w:rPr>
        <w:t>);</w:t>
      </w:r>
    </w:p>
    <w:p w:rsidR="00DF5161" w:rsidRDefault="00DF5161" w:rsidP="00AA2FF0">
      <w:pPr>
        <w:numPr>
          <w:ilvl w:val="0"/>
          <w:numId w:val="41"/>
        </w:numPr>
        <w:spacing w:line="240" w:lineRule="auto"/>
        <w:ind w:left="360"/>
        <w:rPr>
          <w:rFonts w:eastAsia="SignaCondColumn-Light"/>
          <w:lang w:val="en-US"/>
        </w:rPr>
      </w:pPr>
      <w:r w:rsidRPr="00392BC6">
        <w:rPr>
          <w:rFonts w:eastAsia="SignaCondColumn-Light"/>
        </w:rPr>
        <w:t>Economic externalities</w:t>
      </w:r>
      <w:r>
        <w:rPr>
          <w:rFonts w:eastAsia="SignaCondColumn-Light"/>
        </w:rPr>
        <w:t xml:space="preserve"> (</w:t>
      </w:r>
      <w:r w:rsidRPr="00392BC6">
        <w:rPr>
          <w:rFonts w:eastAsia="SignaCondColumn-Light"/>
        </w:rPr>
        <w:t xml:space="preserve">the </w:t>
      </w:r>
      <w:r>
        <w:rPr>
          <w:rFonts w:eastAsia="SignaCondColumn-Light"/>
        </w:rPr>
        <w:t xml:space="preserve">impacts of </w:t>
      </w:r>
      <w:r w:rsidRPr="00392BC6">
        <w:rPr>
          <w:rFonts w:eastAsia="SignaCondColumn-Light"/>
        </w:rPr>
        <w:t xml:space="preserve">actions of one water user </w:t>
      </w:r>
      <w:r>
        <w:rPr>
          <w:rFonts w:eastAsia="SignaCondColumn-Light"/>
        </w:rPr>
        <w:t>on the</w:t>
      </w:r>
      <w:r w:rsidRPr="00392BC6">
        <w:rPr>
          <w:rFonts w:eastAsia="SignaCondColumn-Light"/>
        </w:rPr>
        <w:t xml:space="preserve"> interes</w:t>
      </w:r>
      <w:r>
        <w:rPr>
          <w:rFonts w:eastAsia="SignaCondColumn-Light"/>
        </w:rPr>
        <w:t>ts or well-being of another).</w:t>
      </w:r>
    </w:p>
    <w:p w:rsidR="00DF5161" w:rsidRPr="00392BC6" w:rsidRDefault="00DF5161" w:rsidP="00DF5161">
      <w:pPr>
        <w:rPr>
          <w:rFonts w:eastAsia="SignaCondColumn-Light"/>
          <w:lang w:val="en-US"/>
        </w:rPr>
      </w:pPr>
    </w:p>
    <w:p w:rsidR="00DF5161" w:rsidRDefault="00DF5161" w:rsidP="00DF5161">
      <w:pPr>
        <w:ind w:firstLine="360"/>
        <w:rPr>
          <w:rFonts w:eastAsia="SignaCondColumn-Light"/>
          <w:lang w:val="en-US"/>
        </w:rPr>
      </w:pPr>
      <w:r>
        <w:rPr>
          <w:rFonts w:eastAsia="SignaCondColumn-Light"/>
          <w:lang w:val="en-US"/>
        </w:rPr>
        <w:t>However, the principle also acknowledges water as a social good and recognizes the importance of ensuring equitable access and meeting the needs of the poor and disadvantaged members of society. How to finance this task remains a key challenge. While higher-income countries move toward systems of water tariffs based on full cost recovery and metered service, low-income countries struggle to cover basic operating costs and, for the most part, still tolerate various systems of subsidies as many users are unwilling or unable to pay for water services. According to the World Bank, pro-poor policies relying on cross-subsidization have created an inefficient and unsustainable water services sector with serious impacts on the environment in many countries. Similarly, the ‘polluter pays’ principle, like the ‘user pays’ principle, although broadly accepted, suffers from poor enforcement due to a weak governance environment.</w:t>
      </w:r>
    </w:p>
    <w:p w:rsidR="00DF5161" w:rsidRPr="00EA1949" w:rsidRDefault="00DF5161" w:rsidP="00DF5161">
      <w:pPr>
        <w:ind w:firstLine="360"/>
      </w:pPr>
      <w:r>
        <w:t xml:space="preserve">Considering the above facts and in view of promoting the efficient use of the scarce fresh water resource, </w:t>
      </w:r>
      <w:r w:rsidRPr="00EA1949">
        <w:t xml:space="preserve">water pricing </w:t>
      </w:r>
      <w:r>
        <w:t xml:space="preserve">with the following purposes </w:t>
      </w:r>
      <w:r w:rsidRPr="00EA1949">
        <w:t>is</w:t>
      </w:r>
      <w:r>
        <w:t xml:space="preserve"> mandatory</w:t>
      </w:r>
      <w:r w:rsidRPr="00EA1949">
        <w:t>:</w:t>
      </w:r>
    </w:p>
    <w:p w:rsidR="00DF5161" w:rsidRPr="00EA1949" w:rsidRDefault="00DF5161" w:rsidP="00AA2FF0">
      <w:pPr>
        <w:numPr>
          <w:ilvl w:val="0"/>
          <w:numId w:val="42"/>
        </w:numPr>
        <w:spacing w:line="240" w:lineRule="auto"/>
        <w:ind w:left="450" w:hanging="450"/>
      </w:pPr>
      <w:r w:rsidRPr="00EA1949">
        <w:rPr>
          <w:i/>
          <w:iCs/>
        </w:rPr>
        <w:lastRenderedPageBreak/>
        <w:t>Cost reflectivity</w:t>
      </w:r>
      <w:r w:rsidRPr="00EA1949">
        <w:t>: charges signal to users the true scarcity value of water (e</w:t>
      </w:r>
      <w:r>
        <w:t>.</w:t>
      </w:r>
      <w:r w:rsidRPr="00EA1949">
        <w:t>g</w:t>
      </w:r>
      <w:r>
        <w:t>.</w:t>
      </w:r>
      <w:r w:rsidRPr="00EA1949">
        <w:t xml:space="preserve"> abstraction charges) and the cost of providing the service</w:t>
      </w:r>
      <w:r>
        <w:t xml:space="preserve"> and</w:t>
      </w:r>
      <w:r w:rsidRPr="00EA1949">
        <w:t xml:space="preserve"> provid</w:t>
      </w:r>
      <w:r>
        <w:t>e</w:t>
      </w:r>
      <w:r w:rsidRPr="00EA1949">
        <w:t xml:space="preserve"> incentives for more efficient water use. </w:t>
      </w:r>
    </w:p>
    <w:p w:rsidR="00DF5161" w:rsidRPr="00EA1949" w:rsidRDefault="00DF5161" w:rsidP="00AA2FF0">
      <w:pPr>
        <w:numPr>
          <w:ilvl w:val="0"/>
          <w:numId w:val="42"/>
        </w:numPr>
        <w:spacing w:line="240" w:lineRule="auto"/>
        <w:ind w:left="450" w:hanging="450"/>
      </w:pPr>
      <w:r w:rsidRPr="00EA1949">
        <w:rPr>
          <w:i/>
          <w:iCs/>
        </w:rPr>
        <w:t>Environmental protection</w:t>
      </w:r>
      <w:r w:rsidRPr="00EA1949">
        <w:t>: encouraging conservation and efficient use; recognising environmental benefits from leaving water in its natural state (</w:t>
      </w:r>
      <w:r>
        <w:t>e.g. p</w:t>
      </w:r>
      <w:r w:rsidRPr="00EA1949">
        <w:t xml:space="preserve">ollution charges). </w:t>
      </w:r>
    </w:p>
    <w:p w:rsidR="00DF5161" w:rsidRPr="00EA1949" w:rsidRDefault="00DF5161" w:rsidP="00AA2FF0">
      <w:pPr>
        <w:numPr>
          <w:ilvl w:val="0"/>
          <w:numId w:val="42"/>
        </w:numPr>
        <w:spacing w:line="240" w:lineRule="auto"/>
        <w:ind w:left="450" w:hanging="450"/>
      </w:pPr>
      <w:r w:rsidRPr="00EA1949">
        <w:rPr>
          <w:i/>
          <w:iCs/>
        </w:rPr>
        <w:t>Cost recovery</w:t>
      </w:r>
      <w:r w:rsidRPr="00EA1949">
        <w:t>: generation of revenues for the efficient operation (and debt service) of the present system and its future maintenance, modernisation and expansion, the operation of the sector.</w:t>
      </w:r>
    </w:p>
    <w:p w:rsidR="00DF5161" w:rsidRDefault="00DF5161" w:rsidP="00DF5161">
      <w:pPr>
        <w:rPr>
          <w:rFonts w:eastAsia="SignaCondColumn-Light"/>
          <w:lang w:val="en-US"/>
        </w:rPr>
      </w:pPr>
    </w:p>
    <w:p w:rsidR="00DF5161" w:rsidRPr="00EA1949" w:rsidRDefault="00DF5161" w:rsidP="00DF5161">
      <w:pPr>
        <w:ind w:firstLine="450"/>
      </w:pPr>
      <w:r>
        <w:t>A</w:t>
      </w:r>
      <w:r w:rsidRPr="00EA1949">
        <w:t>n effective tariff should</w:t>
      </w:r>
      <w:r>
        <w:t xml:space="preserve">, however, </w:t>
      </w:r>
      <w:r w:rsidRPr="00EA1949">
        <w:t>be:</w:t>
      </w:r>
    </w:p>
    <w:p w:rsidR="00DF5161" w:rsidRPr="00EA1949" w:rsidRDefault="00DF5161" w:rsidP="00AA2FF0">
      <w:pPr>
        <w:numPr>
          <w:ilvl w:val="0"/>
          <w:numId w:val="43"/>
        </w:numPr>
        <w:spacing w:line="240" w:lineRule="auto"/>
        <w:ind w:left="450" w:hanging="450"/>
      </w:pPr>
      <w:r w:rsidRPr="00EA1949">
        <w:rPr>
          <w:i/>
          <w:iCs/>
        </w:rPr>
        <w:t>Affordable</w:t>
      </w:r>
      <w:r w:rsidRPr="00EA1949">
        <w:t>: recognising the vital role of water, the special needs of socially deserving cases, and the importance of safe water and sanitation for public health. Mechanisms to protect the poorest from high charges while avoiding subsidies to the b</w:t>
      </w:r>
      <w:r>
        <w:t>etter-</w:t>
      </w:r>
      <w:r w:rsidRPr="00EA1949">
        <w:t>off are necessary. The urban poor often pay more (per unit) for water via the informal private sector than the better</w:t>
      </w:r>
      <w:r>
        <w:t>-</w:t>
      </w:r>
      <w:r w:rsidRPr="00EA1949">
        <w:t xml:space="preserve">off pay to the official water utility. </w:t>
      </w:r>
    </w:p>
    <w:p w:rsidR="00DF5161" w:rsidRPr="00EA1949" w:rsidRDefault="00DF5161" w:rsidP="00AA2FF0">
      <w:pPr>
        <w:numPr>
          <w:ilvl w:val="0"/>
          <w:numId w:val="43"/>
        </w:numPr>
        <w:spacing w:line="240" w:lineRule="auto"/>
        <w:ind w:left="450" w:hanging="450"/>
      </w:pPr>
      <w:r w:rsidRPr="0047346F">
        <w:rPr>
          <w:i/>
          <w:iCs/>
        </w:rPr>
        <w:t>Acceptable</w:t>
      </w:r>
      <w:r w:rsidRPr="0047346F">
        <w:rPr>
          <w:i/>
        </w:rPr>
        <w:t xml:space="preserve"> to the public</w:t>
      </w:r>
      <w:r w:rsidRPr="00EA1949">
        <w:t>: tariffs should be c</w:t>
      </w:r>
      <w:r>
        <w:t>lear, understandable and fair.</w:t>
      </w:r>
    </w:p>
    <w:p w:rsidR="00DF5161" w:rsidRPr="00EA1949" w:rsidRDefault="00DF5161" w:rsidP="00AA2FF0">
      <w:pPr>
        <w:numPr>
          <w:ilvl w:val="0"/>
          <w:numId w:val="43"/>
        </w:numPr>
        <w:spacing w:line="240" w:lineRule="auto"/>
        <w:ind w:left="450" w:hanging="450"/>
      </w:pPr>
      <w:r w:rsidRPr="00EA1949">
        <w:rPr>
          <w:i/>
          <w:iCs/>
        </w:rPr>
        <w:t>Administratively feasible</w:t>
      </w:r>
      <w:r w:rsidRPr="00EA1949">
        <w:t xml:space="preserve">: </w:t>
      </w:r>
      <w:r>
        <w:t xml:space="preserve">there should be sufficient capacity to </w:t>
      </w:r>
      <w:r w:rsidRPr="00EA1949">
        <w:t>collect</w:t>
      </w:r>
      <w:r>
        <w:t xml:space="preserve"> the</w:t>
      </w:r>
      <w:r w:rsidRPr="00EA1949">
        <w:t xml:space="preserve"> charges.</w:t>
      </w:r>
    </w:p>
    <w:p w:rsidR="00DF5161" w:rsidRDefault="00DF5161" w:rsidP="00DF5161"/>
    <w:p w:rsidR="00DF5161" w:rsidRDefault="00DF5161" w:rsidP="00DF5161">
      <w:pPr>
        <w:ind w:firstLine="450"/>
      </w:pPr>
      <w:r w:rsidRPr="00EA1949">
        <w:t>Volumetric tariffs, which charge according to the amount used, are more versatile than fixed charges and can provide incentive for careful use. Tariffs typically combine a fixed and variable element to cover overhead and operating costs respectively. Cost recovery charges for sanitation services are often levied on households and/or industry, typically as a surcharge on the water tariff, but are less easy to set and administer than water consumption charges.</w:t>
      </w:r>
      <w:r>
        <w:t xml:space="preserve"> </w:t>
      </w:r>
    </w:p>
    <w:p w:rsidR="00DF5161" w:rsidRDefault="00DF5161" w:rsidP="00DF5161">
      <w:pPr>
        <w:ind w:firstLine="450"/>
      </w:pPr>
      <w:r w:rsidRPr="00EA1949">
        <w:t>Pricing or cost recovery for irrigation systems are beginning to be used, although irrigation water is often heavily subsidised. Volumetric pricing is still the exception, and proxies such as acreage, type of crop, size of harvest</w:t>
      </w:r>
      <w:r w:rsidRPr="0045084D">
        <w:t xml:space="preserve"> </w:t>
      </w:r>
      <w:r w:rsidRPr="00EA1949">
        <w:t>are used</w:t>
      </w:r>
      <w:r>
        <w:t>.</w:t>
      </w:r>
      <w:r w:rsidRPr="00EA1949">
        <w:t xml:space="preserve"> </w:t>
      </w:r>
      <w:r>
        <w:t>M</w:t>
      </w:r>
      <w:r w:rsidRPr="00EA1949">
        <w:t>odernisation of irrigation systems</w:t>
      </w:r>
      <w:r>
        <w:t xml:space="preserve"> (e.g., water metering) is required for </w:t>
      </w:r>
      <w:r w:rsidRPr="00EA1949">
        <w:t>improved charging i</w:t>
      </w:r>
      <w:r>
        <w:t>n irrigated agriculture.</w:t>
      </w:r>
    </w:p>
    <w:p w:rsidR="00DF5161" w:rsidRPr="00EA1949" w:rsidRDefault="00DF5161" w:rsidP="00DF5161">
      <w:pPr>
        <w:ind w:firstLine="720"/>
      </w:pPr>
      <w:r w:rsidRPr="00EA1949">
        <w:t>Direct cost recovery for environmental services or resource management is also rare but has been applied. Charges may be linked to environmental management (e.g. charges for abstraction licenses or dischar</w:t>
      </w:r>
      <w:r>
        <w:t>ge permits).</w:t>
      </w:r>
    </w:p>
    <w:p w:rsidR="00DF5161" w:rsidRPr="00EA1949" w:rsidRDefault="00DF5161" w:rsidP="00DF5161">
      <w:pPr>
        <w:ind w:firstLine="450"/>
      </w:pPr>
      <w:r w:rsidRPr="00EA1949">
        <w:t xml:space="preserve">Water pricing is </w:t>
      </w:r>
      <w:r>
        <w:t xml:space="preserve">almost </w:t>
      </w:r>
      <w:r w:rsidRPr="00EA1949">
        <w:t>applicable under all circumstances</w:t>
      </w:r>
      <w:r>
        <w:t xml:space="preserve">. However, </w:t>
      </w:r>
      <w:r w:rsidRPr="00EA1949">
        <w:t xml:space="preserve">there are </w:t>
      </w:r>
      <w:r>
        <w:t>some</w:t>
      </w:r>
      <w:r w:rsidRPr="00EA1949">
        <w:t xml:space="preserve"> preconditions for a successful cost recovery policy</w:t>
      </w:r>
      <w:r>
        <w:t>, such as</w:t>
      </w:r>
      <w:r w:rsidRPr="00EA1949">
        <w:t>:</w:t>
      </w:r>
    </w:p>
    <w:p w:rsidR="00DF5161" w:rsidRPr="00EA1949" w:rsidRDefault="00DF5161" w:rsidP="00AA2FF0">
      <w:pPr>
        <w:numPr>
          <w:ilvl w:val="0"/>
          <w:numId w:val="44"/>
        </w:numPr>
        <w:spacing w:line="240" w:lineRule="auto"/>
        <w:ind w:left="450" w:hanging="450"/>
      </w:pPr>
      <w:r w:rsidRPr="00EA1949">
        <w:t>Public acceptance of the need for cost recovery</w:t>
      </w:r>
      <w:r>
        <w:t>. P</w:t>
      </w:r>
      <w:r w:rsidRPr="00EA1949">
        <w:t>eople may need a public information campaign to persuade them if they are used to rega</w:t>
      </w:r>
      <w:r>
        <w:t>rding water as a gift of nature;</w:t>
      </w:r>
    </w:p>
    <w:p w:rsidR="00DF5161" w:rsidRPr="00EA1949" w:rsidRDefault="00DF5161" w:rsidP="00AA2FF0">
      <w:pPr>
        <w:numPr>
          <w:ilvl w:val="0"/>
          <w:numId w:val="44"/>
        </w:numPr>
        <w:spacing w:line="240" w:lineRule="auto"/>
        <w:ind w:left="450" w:hanging="450"/>
      </w:pPr>
      <w:r w:rsidRPr="00EA1949">
        <w:t>Higher charges are easier to implement when there is an</w:t>
      </w:r>
      <w:r>
        <w:t xml:space="preserve"> associated service improvement;</w:t>
      </w:r>
    </w:p>
    <w:p w:rsidR="00DF5161" w:rsidRPr="00EA1949" w:rsidRDefault="00DF5161" w:rsidP="00AA2FF0">
      <w:pPr>
        <w:numPr>
          <w:ilvl w:val="0"/>
          <w:numId w:val="44"/>
        </w:numPr>
        <w:spacing w:line="240" w:lineRule="auto"/>
        <w:ind w:left="450" w:hanging="450"/>
      </w:pPr>
      <w:r w:rsidRPr="00EA1949">
        <w:t>Thorough demand surveys and consultation with consumers are essential. In poorer communities with underdeveloped services, willingness-to-pay surveys can be a useful pointer to setting appropriate tariffs, provided that the people who actually pay (often women) are actually consulted</w:t>
      </w:r>
      <w:r>
        <w:t>;</w:t>
      </w:r>
      <w:r w:rsidRPr="00EA1949">
        <w:t xml:space="preserve"> </w:t>
      </w:r>
    </w:p>
    <w:p w:rsidR="00DF5161" w:rsidRPr="00EA1949" w:rsidRDefault="00DF5161" w:rsidP="00AA2FF0">
      <w:pPr>
        <w:numPr>
          <w:ilvl w:val="0"/>
          <w:numId w:val="44"/>
        </w:numPr>
        <w:spacing w:line="240" w:lineRule="auto"/>
        <w:ind w:left="450" w:hanging="450"/>
      </w:pPr>
      <w:r w:rsidRPr="00EA1949">
        <w:t xml:space="preserve">Careful provision for poor or disadvantaged consumers. Direct support may be more effective, since subsidies often benefit the rich more. </w:t>
      </w:r>
    </w:p>
    <w:p w:rsidR="00DF5161" w:rsidRDefault="00DF5161" w:rsidP="00DF5161">
      <w:pPr>
        <w:pStyle w:val="Heading2"/>
      </w:pPr>
      <w:r>
        <w:lastRenderedPageBreak/>
        <w:t>Creating water-oriented society</w:t>
      </w:r>
    </w:p>
    <w:p w:rsidR="00DF5161" w:rsidRDefault="00DF5161" w:rsidP="00DF5161">
      <w:pPr>
        <w:rPr>
          <w:szCs w:val="24"/>
          <w:lang w:val="en-US"/>
        </w:rPr>
      </w:pPr>
      <w:r>
        <w:rPr>
          <w:szCs w:val="24"/>
          <w:lang w:val="en-US"/>
        </w:rPr>
        <w:t>Public awareness creation at various levels and using various approaches is very important in changing the society’s behavior in the water world. Some of the interventions in this endeavor may include:</w:t>
      </w:r>
    </w:p>
    <w:p w:rsidR="00DF5161" w:rsidRDefault="00DF5161" w:rsidP="00DF5161">
      <w:pPr>
        <w:rPr>
          <w:szCs w:val="24"/>
          <w:lang w:val="en-US"/>
        </w:rPr>
      </w:pPr>
    </w:p>
    <w:p w:rsidR="00DF5161" w:rsidRPr="00EA1949" w:rsidRDefault="00DF5161" w:rsidP="00DF5161">
      <w:pPr>
        <w:rPr>
          <w:szCs w:val="24"/>
        </w:rPr>
      </w:pPr>
      <w:r w:rsidRPr="00EA1949">
        <w:rPr>
          <w:b/>
          <w:bCs/>
          <w:color w:val="333333"/>
          <w:szCs w:val="24"/>
        </w:rPr>
        <w:t>Education curricula on water management</w:t>
      </w:r>
    </w:p>
    <w:p w:rsidR="00DF5161" w:rsidRPr="00EA1949" w:rsidRDefault="00DF5161" w:rsidP="00DF5161">
      <w:pPr>
        <w:shd w:val="clear" w:color="auto" w:fill="FFFFFF"/>
        <w:spacing w:before="84" w:after="84" w:line="312" w:lineRule="atLeast"/>
        <w:rPr>
          <w:color w:val="000000"/>
          <w:szCs w:val="24"/>
        </w:rPr>
      </w:pPr>
      <w:r w:rsidRPr="00EA1949">
        <w:rPr>
          <w:color w:val="000000"/>
          <w:szCs w:val="24"/>
        </w:rPr>
        <w:t xml:space="preserve">This tool involves the incorporation of locally relevant sustainable water management topics into pre-school, primary, middle and high school education. Bringing water issues into education programmes provides a means of encouraging young people to understand not only the wider water concepts, but also the effects of their own behaviour on water, its quality and ecosystems. </w:t>
      </w:r>
    </w:p>
    <w:p w:rsidR="00DF5161" w:rsidRDefault="00DF5161" w:rsidP="00DF5161">
      <w:pPr>
        <w:rPr>
          <w:szCs w:val="24"/>
          <w:lang w:val="en-US"/>
        </w:rPr>
      </w:pPr>
    </w:p>
    <w:p w:rsidR="00DF5161" w:rsidRPr="00EA1949" w:rsidRDefault="00DF5161" w:rsidP="00DF5161">
      <w:pPr>
        <w:rPr>
          <w:szCs w:val="24"/>
        </w:rPr>
      </w:pPr>
      <w:r w:rsidRPr="00EA1949">
        <w:rPr>
          <w:b/>
          <w:bCs/>
          <w:color w:val="333333"/>
          <w:szCs w:val="24"/>
        </w:rPr>
        <w:t>Communication with stakeholders</w:t>
      </w:r>
    </w:p>
    <w:p w:rsidR="00DF5161" w:rsidRDefault="00DF5161" w:rsidP="00DF5161">
      <w:pPr>
        <w:rPr>
          <w:color w:val="000000"/>
          <w:szCs w:val="24"/>
        </w:rPr>
      </w:pPr>
      <w:r>
        <w:rPr>
          <w:color w:val="000000"/>
          <w:szCs w:val="24"/>
        </w:rPr>
        <w:t>I</w:t>
      </w:r>
      <w:r w:rsidRPr="00EA1949">
        <w:rPr>
          <w:color w:val="000000"/>
          <w:szCs w:val="24"/>
        </w:rPr>
        <w:t>nformation exchange among diverse water stakeholders</w:t>
      </w:r>
      <w:r>
        <w:rPr>
          <w:color w:val="000000"/>
          <w:szCs w:val="24"/>
        </w:rPr>
        <w:t xml:space="preserve"> using mechanisms suitable for the target group is very vital in improving their role in the efficient and sustainable utilization of the water resource.</w:t>
      </w:r>
    </w:p>
    <w:p w:rsidR="00DF5161" w:rsidRPr="00EA1949" w:rsidRDefault="00DF5161" w:rsidP="00DF5161">
      <w:pPr>
        <w:ind w:firstLine="720"/>
      </w:pPr>
      <w:r w:rsidRPr="00EA1949">
        <w:t>Like other professionals, water practitioners learn best from face-to-face interaction with each other or a mentor, sharing common problems, concerns and successes. Good information exchange is enhanced by:</w:t>
      </w:r>
    </w:p>
    <w:p w:rsidR="00DF5161" w:rsidRPr="00EA1949" w:rsidRDefault="00DF5161" w:rsidP="00AA2FF0">
      <w:pPr>
        <w:numPr>
          <w:ilvl w:val="0"/>
          <w:numId w:val="45"/>
        </w:numPr>
        <w:spacing w:line="240" w:lineRule="auto"/>
        <w:ind w:left="450" w:hanging="450"/>
      </w:pPr>
      <w:r w:rsidRPr="00EA1949">
        <w:rPr>
          <w:i/>
          <w:iCs/>
        </w:rPr>
        <w:t>Appropriateness</w:t>
      </w:r>
      <w:r w:rsidRPr="00EA1949">
        <w:t xml:space="preserve">: providing information that is relevant to the IWRM task at hand, has been tested in the field and rigorously proven through research and development. Information must also be applicable to the type of problem, the level of institutional capacity and technical ability of the practitioners. If capacity is lacking, special efforts will be needed to facilitate information exchange. Internet based information is key, but where it is not easily accessible alternatives must be used. </w:t>
      </w:r>
    </w:p>
    <w:p w:rsidR="00DF5161" w:rsidRPr="00EA1949" w:rsidRDefault="00DF5161" w:rsidP="00AA2FF0">
      <w:pPr>
        <w:numPr>
          <w:ilvl w:val="0"/>
          <w:numId w:val="45"/>
        </w:numPr>
        <w:spacing w:line="240" w:lineRule="auto"/>
        <w:ind w:left="450" w:hanging="450"/>
      </w:pPr>
      <w:r w:rsidRPr="00EA1949">
        <w:rPr>
          <w:i/>
          <w:iCs/>
        </w:rPr>
        <w:t>Accessibility</w:t>
      </w:r>
      <w:r w:rsidRPr="00EA1949">
        <w:t xml:space="preserve">: building on current capacity of practitioners rather than requiring major upgrades in organisational or technical ability. </w:t>
      </w:r>
    </w:p>
    <w:p w:rsidR="00DF5161" w:rsidRPr="00EA1949" w:rsidRDefault="00DF5161" w:rsidP="00AA2FF0">
      <w:pPr>
        <w:numPr>
          <w:ilvl w:val="0"/>
          <w:numId w:val="45"/>
        </w:numPr>
        <w:spacing w:line="240" w:lineRule="auto"/>
        <w:ind w:left="450" w:hanging="450"/>
      </w:pPr>
      <w:r w:rsidRPr="00EA1949">
        <w:rPr>
          <w:i/>
          <w:iCs/>
        </w:rPr>
        <w:t>Equity</w:t>
      </w:r>
      <w:r w:rsidRPr="00EA1949">
        <w:t>: information exchange should respect cultural needs and gender issues, and take care not to discriminate against users or providers because of their remote locations.</w:t>
      </w:r>
    </w:p>
    <w:p w:rsidR="00DF5161" w:rsidRDefault="00DF5161" w:rsidP="00DF5161">
      <w:pPr>
        <w:rPr>
          <w:szCs w:val="24"/>
          <w:lang w:val="en-US"/>
        </w:rPr>
      </w:pPr>
    </w:p>
    <w:p w:rsidR="00DF5161" w:rsidRPr="00EA1949" w:rsidRDefault="00DF5161" w:rsidP="00DF5161">
      <w:pPr>
        <w:rPr>
          <w:szCs w:val="24"/>
        </w:rPr>
      </w:pPr>
      <w:r w:rsidRPr="00EA1949">
        <w:rPr>
          <w:b/>
          <w:bCs/>
          <w:color w:val="333333"/>
          <w:szCs w:val="24"/>
        </w:rPr>
        <w:t>Raising public awareness</w:t>
      </w:r>
    </w:p>
    <w:p w:rsidR="00DF5161" w:rsidRDefault="00DF5161" w:rsidP="00DF5161">
      <w:r>
        <w:t>C</w:t>
      </w:r>
      <w:r w:rsidRPr="00EA1949">
        <w:t xml:space="preserve">reating awareness </w:t>
      </w:r>
      <w:r>
        <w:t xml:space="preserve">of the general public should be at the </w:t>
      </w:r>
      <w:proofErr w:type="spellStart"/>
      <w:r>
        <w:t>center</w:t>
      </w:r>
      <w:proofErr w:type="spellEnd"/>
      <w:r>
        <w:t xml:space="preserve"> of campaigns, a</w:t>
      </w:r>
      <w:r w:rsidRPr="00EA1949">
        <w:t>s many water issues need broad pu</w:t>
      </w:r>
      <w:r>
        <w:t xml:space="preserve">blic support and understanding. The </w:t>
      </w:r>
      <w:r w:rsidRPr="00EA1949">
        <w:t xml:space="preserve">aim is to engage the public in such issues as water conservation; hygienic water use; preservation of wet ecosystems; water user awareness; developing self-regulating water institutions; increasing the willingness to pay or contribute to water services; awareness for planning for emergencies and strengthening political will. </w:t>
      </w:r>
    </w:p>
    <w:p w:rsidR="00DF5161" w:rsidRDefault="00DF5161" w:rsidP="00DF5161">
      <w:pPr>
        <w:pStyle w:val="Heading2"/>
      </w:pPr>
      <w:r>
        <w:lastRenderedPageBreak/>
        <w:t>Setting regulatory instruments</w:t>
      </w:r>
    </w:p>
    <w:p w:rsidR="00DF5161" w:rsidRDefault="00DF5161" w:rsidP="00DF5161">
      <w:pPr>
        <w:rPr>
          <w:lang w:val="en-US"/>
        </w:rPr>
      </w:pPr>
      <w:r>
        <w:rPr>
          <w:lang w:val="en-US"/>
        </w:rPr>
        <w:t xml:space="preserve">Regulatory instruments against which monitoring and evaluation can be made and corrective measures taken are very critical in IWRM. </w:t>
      </w:r>
    </w:p>
    <w:p w:rsidR="00DF5161" w:rsidRDefault="00DF5161" w:rsidP="00DF5161">
      <w:pPr>
        <w:rPr>
          <w:lang w:val="en-US"/>
        </w:rPr>
      </w:pPr>
    </w:p>
    <w:p w:rsidR="00DF5161" w:rsidRPr="00EA1949" w:rsidRDefault="00DF5161" w:rsidP="00DF5161">
      <w:pPr>
        <w:rPr>
          <w:b/>
          <w:bCs/>
          <w:color w:val="333333"/>
          <w:szCs w:val="24"/>
        </w:rPr>
      </w:pPr>
      <w:r w:rsidRPr="00EA1949">
        <w:rPr>
          <w:b/>
          <w:bCs/>
          <w:color w:val="333333"/>
          <w:szCs w:val="24"/>
        </w:rPr>
        <w:t>Regulations for water quality</w:t>
      </w:r>
    </w:p>
    <w:p w:rsidR="00DF5161" w:rsidRPr="00EA1949" w:rsidRDefault="00DF5161" w:rsidP="00DF5161">
      <w:r w:rsidRPr="00EA1949">
        <w:t>Regulatory instruments for controlling water quality can be aimed at controlling discharges at source, or at managing the receiving environment. They also include regulations for waste minimisation.</w:t>
      </w:r>
    </w:p>
    <w:p w:rsidR="00DF5161" w:rsidRDefault="00DF5161" w:rsidP="00DF5161">
      <w:pPr>
        <w:rPr>
          <w:lang w:val="en-US"/>
        </w:rPr>
      </w:pPr>
    </w:p>
    <w:p w:rsidR="00DF5161" w:rsidRPr="00EA1949" w:rsidRDefault="00DF5161" w:rsidP="00DF5161">
      <w:pPr>
        <w:rPr>
          <w:b/>
          <w:bCs/>
          <w:color w:val="333333"/>
          <w:szCs w:val="24"/>
        </w:rPr>
      </w:pPr>
      <w:r w:rsidRPr="00EA1949">
        <w:rPr>
          <w:b/>
          <w:bCs/>
          <w:color w:val="333333"/>
          <w:szCs w:val="24"/>
        </w:rPr>
        <w:t>Regulations for water quantity</w:t>
      </w:r>
    </w:p>
    <w:p w:rsidR="00DF5161" w:rsidRPr="00EA1949" w:rsidRDefault="00DF5161" w:rsidP="00DF5161">
      <w:r w:rsidRPr="00EA1949">
        <w:t xml:space="preserve">Regulatory instruments for ground and surface water quantity control include </w:t>
      </w:r>
      <w:r w:rsidRPr="00420546">
        <w:rPr>
          <w:iCs/>
        </w:rPr>
        <w:t>permits</w:t>
      </w:r>
      <w:r w:rsidRPr="00EA1949">
        <w:t xml:space="preserve"> for ground and surface water abstractions. The quantities permitted may reflect seasonal needs.</w:t>
      </w:r>
    </w:p>
    <w:p w:rsidR="00DF5161" w:rsidRPr="00EA1949" w:rsidRDefault="00DF5161" w:rsidP="00DF5161">
      <w:pPr>
        <w:ind w:firstLine="450"/>
      </w:pPr>
      <w:r w:rsidRPr="00EA1949">
        <w:t xml:space="preserve">Usually, </w:t>
      </w:r>
      <w:r w:rsidRPr="004046D5">
        <w:rPr>
          <w:iCs/>
        </w:rPr>
        <w:t>general rules</w:t>
      </w:r>
      <w:r w:rsidRPr="00EA1949">
        <w:t xml:space="preserve"> determine when a permit is needed and when not, for example, for which volume of abstractions. General rules may forbid or limit abstractions for specific waters or under such specific conditions as times of drought.</w:t>
      </w:r>
    </w:p>
    <w:p w:rsidR="00DF5161" w:rsidRDefault="00DF5161" w:rsidP="00DF5161">
      <w:pPr>
        <w:rPr>
          <w:lang w:val="en-US"/>
        </w:rPr>
      </w:pPr>
    </w:p>
    <w:p w:rsidR="00DF5161" w:rsidRPr="00EA1949" w:rsidRDefault="00DF5161" w:rsidP="00DF5161">
      <w:pPr>
        <w:rPr>
          <w:b/>
          <w:bCs/>
          <w:color w:val="333333"/>
          <w:szCs w:val="24"/>
        </w:rPr>
      </w:pPr>
      <w:r w:rsidRPr="00EA1949">
        <w:rPr>
          <w:b/>
          <w:bCs/>
          <w:color w:val="333333"/>
          <w:szCs w:val="24"/>
        </w:rPr>
        <w:t>Regulations for water services</w:t>
      </w:r>
    </w:p>
    <w:p w:rsidR="00DF5161" w:rsidRDefault="00DF5161" w:rsidP="00DF5161">
      <w:pPr>
        <w:rPr>
          <w:lang w:val="en-US"/>
        </w:rPr>
      </w:pPr>
      <w:r w:rsidRPr="00EA1949">
        <w:t>Water service providers should be subject to the general quality and quantity regulations. In addition, governments will be concerned to ensure that providers deliver services in an efficient and cost-effective manner and at appropriate service standards.</w:t>
      </w:r>
    </w:p>
    <w:p w:rsidR="00DF5161" w:rsidRDefault="00DF5161" w:rsidP="00DF5161">
      <w:pPr>
        <w:rPr>
          <w:lang w:val="en-US"/>
        </w:rPr>
      </w:pPr>
    </w:p>
    <w:p w:rsidR="00DF5161" w:rsidRPr="00EA1949" w:rsidRDefault="00DF5161" w:rsidP="00DF5161">
      <w:pPr>
        <w:rPr>
          <w:b/>
          <w:bCs/>
          <w:color w:val="333333"/>
          <w:szCs w:val="24"/>
        </w:rPr>
      </w:pPr>
      <w:r w:rsidRPr="00EA1949">
        <w:rPr>
          <w:b/>
          <w:bCs/>
          <w:color w:val="333333"/>
          <w:szCs w:val="24"/>
        </w:rPr>
        <w:t>Land use planning controls and nature protection</w:t>
      </w:r>
    </w:p>
    <w:p w:rsidR="00DF5161" w:rsidRPr="00EA1949" w:rsidRDefault="00DF5161" w:rsidP="00DF5161">
      <w:r w:rsidRPr="00EA1949">
        <w:t xml:space="preserve">An important topic for IWRM is the interface between water use and land use. Consequently, regulating land use is part of IWRM. The steady growth of urban </w:t>
      </w:r>
      <w:r>
        <w:t>expansion</w:t>
      </w:r>
      <w:r w:rsidRPr="00EA1949">
        <w:t xml:space="preserve"> means that the water impacts of land use becomes of paramount importance. Urban growth leads to massively increased local discharges of waste effluent with serious impacts on surface and ground water. In the same way forestry and agricultural activities have significant impacts on both quality and quantity of surface runoff as well as groundwater formation and quality. Land use planning should be a significant component of the implementation of national plans for IWRM.</w:t>
      </w:r>
    </w:p>
    <w:p w:rsidR="00DF5161" w:rsidRDefault="00DF5161" w:rsidP="00DF5161">
      <w:pPr>
        <w:pStyle w:val="Heading2"/>
      </w:pPr>
      <w:r>
        <w:t>Enhancing knowledge and capacity</w:t>
      </w:r>
    </w:p>
    <w:p w:rsidR="00DF5161" w:rsidRPr="005B2D75" w:rsidRDefault="00DF5161" w:rsidP="00DF5161">
      <w:pPr>
        <w:rPr>
          <w:lang w:val="en-US"/>
        </w:rPr>
      </w:pPr>
      <w:r w:rsidRPr="005B2D75">
        <w:rPr>
          <w:lang w:val="en-US"/>
        </w:rPr>
        <w:t xml:space="preserve">Spurred by the Millennium Development Goals (MDGs), many nations are now intensifying their actions to improve water services and infrastructure development. Over the past two decades, </w:t>
      </w:r>
      <w:r w:rsidRPr="005B2D75">
        <w:rPr>
          <w:lang w:val="en-US"/>
        </w:rPr>
        <w:lastRenderedPageBreak/>
        <w:t>developing countries have invested hundreds of billions of dollars in water services and water resources, a substantial portion of which has failed to bring about the desired outcomes and impacts. Assessments made by various global agencies indicate that much of failure is related to inadequate knowledge bases and weak capacities.</w:t>
      </w:r>
    </w:p>
    <w:p w:rsidR="00DF5161" w:rsidRDefault="00DF5161" w:rsidP="00DF5161">
      <w:pPr>
        <w:ind w:firstLine="360"/>
        <w:rPr>
          <w:rFonts w:eastAsia="SignaCondColumn-Light"/>
          <w:lang w:val="en-US"/>
        </w:rPr>
      </w:pPr>
      <w:r>
        <w:rPr>
          <w:rFonts w:eastAsia="SignaCondColumn-Light"/>
          <w:lang w:val="en-US"/>
        </w:rPr>
        <w:t xml:space="preserve">As a result, there is a growing consensus that a strong knowledge base and capacity to plan, manage and use the infrastructure and enable proper governance of the water sector is a primary condition for sustainable development and management of water services. Knowledge development and accessibility lie at the heart of this concern. Knowledge takes a variety of forms: </w:t>
      </w:r>
    </w:p>
    <w:p w:rsidR="00DF5161" w:rsidRPr="00837986" w:rsidRDefault="00DF5161" w:rsidP="00AA2FF0">
      <w:pPr>
        <w:numPr>
          <w:ilvl w:val="0"/>
          <w:numId w:val="46"/>
        </w:numPr>
        <w:spacing w:line="240" w:lineRule="auto"/>
        <w:ind w:left="360"/>
        <w:rPr>
          <w:rFonts w:eastAsia="SignaCondColumn-Light"/>
          <w:szCs w:val="24"/>
          <w:lang w:val="en-US"/>
        </w:rPr>
      </w:pPr>
      <w:r>
        <w:rPr>
          <w:rFonts w:eastAsia="SignaCondColumn-Light"/>
          <w:szCs w:val="24"/>
          <w:lang w:val="en-US"/>
        </w:rPr>
        <w:t>D</w:t>
      </w:r>
      <w:r w:rsidRPr="00837986">
        <w:rPr>
          <w:rFonts w:eastAsia="SignaCondColumn-Light"/>
          <w:szCs w:val="24"/>
          <w:lang w:val="en-US"/>
        </w:rPr>
        <w:t xml:space="preserve">atabases; </w:t>
      </w:r>
    </w:p>
    <w:p w:rsidR="00DF5161" w:rsidRPr="00837986" w:rsidRDefault="00DF5161" w:rsidP="00AA2FF0">
      <w:pPr>
        <w:numPr>
          <w:ilvl w:val="0"/>
          <w:numId w:val="46"/>
        </w:numPr>
        <w:spacing w:line="240" w:lineRule="auto"/>
        <w:ind w:left="360"/>
        <w:rPr>
          <w:rFonts w:eastAsia="SignaCondColumn-Light"/>
          <w:szCs w:val="24"/>
          <w:lang w:val="en-US"/>
        </w:rPr>
      </w:pPr>
      <w:r>
        <w:rPr>
          <w:rFonts w:eastAsia="SignaCondColumn-Light"/>
          <w:szCs w:val="24"/>
          <w:lang w:val="en-US"/>
        </w:rPr>
        <w:t>C</w:t>
      </w:r>
      <w:r w:rsidRPr="00837986">
        <w:rPr>
          <w:rFonts w:eastAsia="SignaCondColumn-Light"/>
          <w:szCs w:val="24"/>
          <w:lang w:val="en-US"/>
        </w:rPr>
        <w:t xml:space="preserve">ompetence to integrate and interpret data and create meaningful information that can inform decisions; </w:t>
      </w:r>
    </w:p>
    <w:p w:rsidR="00DF5161" w:rsidRPr="00837986" w:rsidRDefault="00DF5161" w:rsidP="00AA2FF0">
      <w:pPr>
        <w:numPr>
          <w:ilvl w:val="0"/>
          <w:numId w:val="46"/>
        </w:numPr>
        <w:spacing w:line="240" w:lineRule="auto"/>
        <w:ind w:left="360"/>
        <w:rPr>
          <w:rFonts w:eastAsia="SignaCondColumn-Light"/>
          <w:szCs w:val="24"/>
          <w:lang w:val="en-US"/>
        </w:rPr>
      </w:pPr>
      <w:r>
        <w:rPr>
          <w:rFonts w:eastAsia="SignaCondColumn-Light"/>
          <w:szCs w:val="24"/>
          <w:lang w:val="en-US"/>
        </w:rPr>
        <w:t>C</w:t>
      </w:r>
      <w:r w:rsidRPr="00837986">
        <w:rPr>
          <w:rFonts w:eastAsia="SignaCondColumn-Light"/>
          <w:szCs w:val="24"/>
          <w:lang w:val="en-US"/>
        </w:rPr>
        <w:t xml:space="preserve">apacity to generate new data and information, to identify gaps, to learn from past experiences and to explore the future; and </w:t>
      </w:r>
    </w:p>
    <w:p w:rsidR="00DF5161" w:rsidRPr="00837986" w:rsidRDefault="00DF5161" w:rsidP="00AA2FF0">
      <w:pPr>
        <w:numPr>
          <w:ilvl w:val="0"/>
          <w:numId w:val="46"/>
        </w:numPr>
        <w:spacing w:line="240" w:lineRule="auto"/>
        <w:ind w:left="360"/>
        <w:rPr>
          <w:rFonts w:eastAsia="SignaCondColumn-Light"/>
          <w:szCs w:val="24"/>
          <w:lang w:val="en-US"/>
        </w:rPr>
      </w:pPr>
      <w:r>
        <w:rPr>
          <w:rFonts w:eastAsia="SignaCondColumn-Light"/>
          <w:szCs w:val="24"/>
          <w:lang w:val="en-US"/>
        </w:rPr>
        <w:t>E</w:t>
      </w:r>
      <w:r w:rsidRPr="00837986">
        <w:rPr>
          <w:rFonts w:eastAsia="SignaCondColumn-Light"/>
          <w:szCs w:val="24"/>
          <w:lang w:val="en-US"/>
        </w:rPr>
        <w:t xml:space="preserve">ducational and dissemination mechanisms. </w:t>
      </w:r>
    </w:p>
    <w:p w:rsidR="00DF5161" w:rsidRDefault="00DF5161" w:rsidP="00DF5161">
      <w:pPr>
        <w:rPr>
          <w:rFonts w:eastAsia="SignaCondColumn-Light"/>
          <w:lang w:val="en-US"/>
        </w:rPr>
      </w:pPr>
    </w:p>
    <w:p w:rsidR="00DF5161" w:rsidRDefault="00DF5161" w:rsidP="00DF5161">
      <w:pPr>
        <w:ind w:firstLine="360"/>
        <w:rPr>
          <w:rFonts w:eastAsia="SignaCondColumn-Light"/>
          <w:lang w:val="en-US"/>
        </w:rPr>
      </w:pPr>
      <w:r>
        <w:rPr>
          <w:rFonts w:eastAsia="SignaCondColumn-Light"/>
          <w:lang w:val="en-US"/>
        </w:rPr>
        <w:t>The support of a strong knowledge base can greatly improve capacity development and spur the kind of informed decision-making that drives policy directives, which enable</w:t>
      </w:r>
      <w:r w:rsidRPr="00415BDC">
        <w:rPr>
          <w:rFonts w:eastAsia="SignaCondColumn-Light"/>
          <w:lang w:val="en-US"/>
        </w:rPr>
        <w:t xml:space="preserve"> </w:t>
      </w:r>
      <w:r>
        <w:rPr>
          <w:rFonts w:eastAsia="SignaCondColumn-Light"/>
          <w:lang w:val="en-US"/>
        </w:rPr>
        <w:t>local institutions to be better equipped to direct their own self-sufficient and sustainable futures in the face of change.</w:t>
      </w:r>
    </w:p>
    <w:p w:rsidR="00DF5161" w:rsidRDefault="00DF5161" w:rsidP="00DF5161">
      <w:pPr>
        <w:ind w:firstLine="360"/>
        <w:rPr>
          <w:rFonts w:eastAsia="SignaCondColumn-Light"/>
          <w:lang w:val="en-US"/>
        </w:rPr>
      </w:pPr>
      <w:r>
        <w:rPr>
          <w:rFonts w:eastAsia="SignaCondColumn-Light"/>
          <w:lang w:val="en-US"/>
        </w:rPr>
        <w:t xml:space="preserve">Capacity development is the process by which individuals, organizations, institutions and societies develop abilities (individually and collectively) to perform functions, solve problems and set and achieve objectives. A country’s capacity to address water-related issues is not just the sum total of individual capacities, but rather a broad holistic view of the central concerns of management, namely, how to resolve conflict, manage change and institutional pluralism, enhance coordination, foster communication, and ensure that data and information are collected, </w:t>
      </w:r>
      <w:proofErr w:type="spellStart"/>
      <w:r>
        <w:rPr>
          <w:rFonts w:eastAsia="SignaCondColumn-Light"/>
          <w:lang w:val="en-US"/>
        </w:rPr>
        <w:t>analysed</w:t>
      </w:r>
      <w:proofErr w:type="spellEnd"/>
      <w:r>
        <w:rPr>
          <w:rFonts w:eastAsia="SignaCondColumn-Light"/>
          <w:lang w:val="en-US"/>
        </w:rPr>
        <w:t xml:space="preserve"> and shared. This involves not only individual capacities (human resources), but also the effectiveness, flexibility and adaptability of organizational processes (institutional capacity) and an enabling and stimulating management framework (the enabling environment).</w:t>
      </w:r>
    </w:p>
    <w:p w:rsidR="00DF5161" w:rsidRDefault="00DF5161" w:rsidP="00DF5161">
      <w:pPr>
        <w:ind w:firstLine="360"/>
        <w:rPr>
          <w:lang w:val="en-US"/>
        </w:rPr>
      </w:pPr>
      <w:r>
        <w:rPr>
          <w:lang w:val="en-US"/>
        </w:rPr>
        <w:t xml:space="preserve">An adequate knowledge base must be available to the water sector worldwide in order to understand and deal with current changes. Besides data describing the state of water resources and their management, there is an urgent need for good applied research to generate knowledge on the current challenges facing the water sector and to collect and share the existing experiences of communities as they develop capacity. </w:t>
      </w:r>
      <w:r>
        <w:rPr>
          <w:rFonts w:eastAsia="SignaCondColumn-Light"/>
          <w:lang w:val="en-US"/>
        </w:rPr>
        <w:t>A knowledge system extends well beyond data pertaining to physical and technical parameters, and includes important socio-economic aspects too</w:t>
      </w:r>
      <w:r>
        <w:rPr>
          <w:lang w:val="en-US"/>
        </w:rPr>
        <w:t>.</w:t>
      </w:r>
    </w:p>
    <w:p w:rsidR="00DF5161" w:rsidRDefault="00DF5161" w:rsidP="00DF5161">
      <w:pPr>
        <w:pStyle w:val="Heading3"/>
      </w:pPr>
      <w:r w:rsidRPr="00617005">
        <w:lastRenderedPageBreak/>
        <w:t>Data acquisition</w:t>
      </w:r>
    </w:p>
    <w:p w:rsidR="00DF5161" w:rsidRDefault="00DF5161" w:rsidP="00DF5161">
      <w:pPr>
        <w:rPr>
          <w:rFonts w:eastAsia="SignaCondColumn-Light"/>
          <w:lang w:val="en-US"/>
        </w:rPr>
      </w:pPr>
      <w:r>
        <w:rPr>
          <w:rFonts w:eastAsia="SignaCondColumn-Light"/>
          <w:lang w:val="en-US"/>
        </w:rPr>
        <w:t>Faced with climate change and population growth, it is now more urgent than ever that measures be undertaken to improve the state of knowledge on water services and water resources for better management. However, the World Meteorological Organization (WMO) Global Runoff Data Centre reported that there has been a significant reduction in the data collected since mid-1980s. This lack of data is in turn seriously impairing the capacities of countries to make informed decisions concerning the environment and development. Indeed, raw data from monitoring the physical and socio-economic systems of our water resources is the foundation on which we assess their state.</w:t>
      </w:r>
    </w:p>
    <w:p w:rsidR="00DF5161" w:rsidRDefault="00DF5161" w:rsidP="00DF5161">
      <w:pPr>
        <w:ind w:firstLine="720"/>
        <w:rPr>
          <w:lang w:val="en-US"/>
        </w:rPr>
      </w:pPr>
      <w:r>
        <w:rPr>
          <w:rFonts w:eastAsia="SignaCondColumn-Light"/>
          <w:lang w:val="en-US"/>
        </w:rPr>
        <w:t>An examination of the current state of the data in the knowledge base on integrated water resources management reveals some distinct trends. On the one hand, due to political, institutional and economic instability, there has been a severe decline in basic hydrological monitoring for estimating sustainable water supplies. On the other, there have been considerable advances in the acquisition of data on water resources from remote sensing. These advances are due in part to the governments’ expectations of the availability and capabilities of remote sensing technology and its spatial coverage, in addition to the large costs and uncertainties involved in sustaining ground-based hydrological monitoring networks.</w:t>
      </w:r>
    </w:p>
    <w:p w:rsidR="00DF5161" w:rsidRPr="007D641C" w:rsidRDefault="00DF5161" w:rsidP="00DF5161">
      <w:pPr>
        <w:rPr>
          <w:lang w:val="en-US"/>
        </w:rPr>
      </w:pPr>
    </w:p>
    <w:p w:rsidR="00DF5161" w:rsidRPr="00837986" w:rsidRDefault="00DF5161" w:rsidP="00DF5161">
      <w:pPr>
        <w:rPr>
          <w:b/>
          <w:lang w:val="en-US"/>
        </w:rPr>
      </w:pPr>
      <w:r w:rsidRPr="00837986">
        <w:rPr>
          <w:b/>
          <w:lang w:val="en-US"/>
        </w:rPr>
        <w:t>Ground monitoring systems (hydro-meteorological stations)</w:t>
      </w:r>
    </w:p>
    <w:p w:rsidR="00DF5161" w:rsidRPr="00837986" w:rsidRDefault="00DF5161" w:rsidP="00DF5161">
      <w:pPr>
        <w:rPr>
          <w:lang w:val="en-US"/>
        </w:rPr>
      </w:pPr>
      <w:r w:rsidRPr="00837986">
        <w:rPr>
          <w:rFonts w:eastAsia="SignaCondColumn-Light"/>
          <w:lang w:val="en-US"/>
        </w:rPr>
        <w:t>Ground-based monitoring systems are essential for</w:t>
      </w:r>
      <w:r>
        <w:rPr>
          <w:rFonts w:eastAsia="SignaCondColumn-Light"/>
          <w:lang w:val="en-US"/>
        </w:rPr>
        <w:t xml:space="preserve"> </w:t>
      </w:r>
      <w:r w:rsidRPr="00837986">
        <w:rPr>
          <w:rFonts w:eastAsia="SignaCondColumn-Light"/>
          <w:lang w:val="en-US"/>
        </w:rPr>
        <w:t>characterizing a country</w:t>
      </w:r>
      <w:r>
        <w:rPr>
          <w:rFonts w:eastAsia="SignaCondColumn-Light"/>
          <w:lang w:val="en-US"/>
        </w:rPr>
        <w:t>’</w:t>
      </w:r>
      <w:r w:rsidRPr="00837986">
        <w:rPr>
          <w:rFonts w:eastAsia="SignaCondColumn-Light"/>
          <w:lang w:val="en-US"/>
        </w:rPr>
        <w:t>s water resources. Despite the</w:t>
      </w:r>
      <w:r>
        <w:rPr>
          <w:rFonts w:eastAsia="SignaCondColumn-Light"/>
          <w:lang w:val="en-US"/>
        </w:rPr>
        <w:t xml:space="preserve"> </w:t>
      </w:r>
      <w:r w:rsidRPr="00837986">
        <w:rPr>
          <w:rFonts w:eastAsia="SignaCondColumn-Light"/>
          <w:lang w:val="en-US"/>
        </w:rPr>
        <w:t>spatial coverage of remote sensing, such data is generally</w:t>
      </w:r>
      <w:r>
        <w:rPr>
          <w:rFonts w:eastAsia="SignaCondColumn-Light"/>
          <w:lang w:val="en-US"/>
        </w:rPr>
        <w:t xml:space="preserve"> </w:t>
      </w:r>
      <w:r w:rsidRPr="00837986">
        <w:rPr>
          <w:rFonts w:eastAsia="SignaCondColumn-Light"/>
          <w:lang w:val="en-US"/>
        </w:rPr>
        <w:t>still less accurate than that of ground-based monitoring,</w:t>
      </w:r>
      <w:r>
        <w:rPr>
          <w:rFonts w:eastAsia="SignaCondColumn-Light"/>
          <w:lang w:val="en-US"/>
        </w:rPr>
        <w:t xml:space="preserve"> </w:t>
      </w:r>
      <w:r w:rsidRPr="00837986">
        <w:rPr>
          <w:rFonts w:eastAsia="SignaCondColumn-Light"/>
          <w:lang w:val="en-US"/>
        </w:rPr>
        <w:t>which is needed for confirming remote sensing data and</w:t>
      </w:r>
      <w:r>
        <w:rPr>
          <w:rFonts w:eastAsia="SignaCondColumn-Light"/>
          <w:lang w:val="en-US"/>
        </w:rPr>
        <w:t xml:space="preserve"> </w:t>
      </w:r>
      <w:r w:rsidRPr="00837986">
        <w:rPr>
          <w:rFonts w:eastAsia="SignaCondColumn-Light"/>
          <w:lang w:val="en-US"/>
        </w:rPr>
        <w:t>for measuring parameters such as precipitation, discharges</w:t>
      </w:r>
      <w:r>
        <w:rPr>
          <w:rFonts w:eastAsia="SignaCondColumn-Light"/>
          <w:lang w:val="en-US"/>
        </w:rPr>
        <w:t xml:space="preserve"> </w:t>
      </w:r>
      <w:r w:rsidRPr="00837986">
        <w:rPr>
          <w:rFonts w:eastAsia="SignaCondColumn-Light"/>
          <w:lang w:val="en-US"/>
        </w:rPr>
        <w:t>and sediment transport in rivers and groundwater levels.</w:t>
      </w:r>
      <w:r>
        <w:rPr>
          <w:rFonts w:eastAsia="SignaCondColumn-Light"/>
          <w:lang w:val="en-US"/>
        </w:rPr>
        <w:t xml:space="preserve"> </w:t>
      </w:r>
      <w:r w:rsidRPr="00837986">
        <w:rPr>
          <w:rFonts w:eastAsia="SignaCondColumn-Light"/>
          <w:lang w:val="en-US"/>
        </w:rPr>
        <w:t>Today, however, there is a lack of ground-based</w:t>
      </w:r>
      <w:r>
        <w:rPr>
          <w:rFonts w:eastAsia="SignaCondColumn-Light"/>
          <w:lang w:val="en-US"/>
        </w:rPr>
        <w:t xml:space="preserve"> </w:t>
      </w:r>
      <w:r w:rsidRPr="00837986">
        <w:rPr>
          <w:rFonts w:eastAsia="SignaCondColumn-Light"/>
          <w:lang w:val="en-US"/>
        </w:rPr>
        <w:t>hydrological station networks.</w:t>
      </w:r>
    </w:p>
    <w:p w:rsidR="00DF5161" w:rsidRDefault="00DF5161" w:rsidP="00DF5161">
      <w:pPr>
        <w:ind w:firstLine="720"/>
        <w:rPr>
          <w:lang w:val="en-US"/>
        </w:rPr>
      </w:pPr>
      <w:r>
        <w:rPr>
          <w:rFonts w:eastAsia="SignaCondColumn-Light"/>
          <w:lang w:val="en-US"/>
        </w:rPr>
        <w:t xml:space="preserve">WMO’s World Hydrological Cycle Observing System (WHYCOS) is making an important contribution to an overall assessment of the world’s water resources by strengthening the technical and institutional capacities of the hydrological services to collect, transmit and store hydrological data and produce information responding to the needs of the end users. The WHYCOS program is implemented through various regional HYCOS components as shown in </w:t>
      </w:r>
      <w:r>
        <w:rPr>
          <w:rFonts w:eastAsia="SignaCondColumn-Light"/>
          <w:lang w:val="en-US"/>
        </w:rPr>
        <w:fldChar w:fldCharType="begin"/>
      </w:r>
      <w:r>
        <w:rPr>
          <w:rFonts w:eastAsia="SignaCondColumn-Light"/>
          <w:lang w:val="en-US"/>
        </w:rPr>
        <w:instrText xml:space="preserve"> REF _Ref291960576 \h </w:instrText>
      </w:r>
      <w:r>
        <w:rPr>
          <w:rFonts w:eastAsia="SignaCondColumn-Light"/>
          <w:lang w:val="en-US"/>
        </w:rPr>
      </w:r>
      <w:r>
        <w:rPr>
          <w:rFonts w:eastAsia="SignaCondColumn-Light"/>
          <w:lang w:val="en-US"/>
        </w:rPr>
        <w:fldChar w:fldCharType="separate"/>
      </w:r>
      <w:r>
        <w:t xml:space="preserve">Figure </w:t>
      </w:r>
      <w:r>
        <w:rPr>
          <w:noProof/>
        </w:rPr>
        <w:t>5</w:t>
      </w:r>
      <w:r>
        <w:t>.</w:t>
      </w:r>
      <w:r>
        <w:rPr>
          <w:noProof/>
        </w:rPr>
        <w:t>1</w:t>
      </w:r>
      <w:r>
        <w:rPr>
          <w:rFonts w:eastAsia="SignaCondColumn-Light"/>
          <w:lang w:val="en-US"/>
        </w:rPr>
        <w:fldChar w:fldCharType="end"/>
      </w:r>
      <w:r>
        <w:rPr>
          <w:rFonts w:eastAsia="SignaCondColumn-Light"/>
          <w:lang w:val="en-US"/>
        </w:rPr>
        <w:t>. The main activities of each project include updating the observing network, developing regional databases (</w:t>
      </w:r>
      <w:r w:rsidRPr="002D46E5">
        <w:rPr>
          <w:rFonts w:eastAsia="SignaCondColumn-Light"/>
          <w:b/>
          <w:lang w:val="en-US"/>
        </w:rPr>
        <w:t>see www.r-hydronet.sr.unh.edu</w:t>
      </w:r>
      <w:r>
        <w:rPr>
          <w:rFonts w:eastAsia="SignaCondColumn-Light"/>
          <w:lang w:val="en-US"/>
        </w:rPr>
        <w:t>), establishing websites for easy data access and dissemination, and training personnel. Data collected through the HYCOS components also contribute to a better understanding of the global water cycle and its variability.</w:t>
      </w:r>
    </w:p>
    <w:p w:rsidR="00DF5161" w:rsidRDefault="00DF5161" w:rsidP="00DF5161">
      <w:pPr>
        <w:rPr>
          <w:lang w:val="en-US"/>
        </w:rPr>
      </w:pPr>
    </w:p>
    <w:p w:rsidR="00DF5161" w:rsidRDefault="00DF5161" w:rsidP="00DF5161">
      <w:pPr>
        <w:rPr>
          <w:lang w:val="en-US"/>
        </w:rPr>
      </w:pPr>
      <w:r w:rsidRPr="000E41CC">
        <w:rPr>
          <w:noProof/>
          <w:lang w:val="en-US"/>
        </w:rPr>
        <w:drawing>
          <wp:inline distT="0" distB="0" distL="0" distR="0">
            <wp:extent cx="6276975" cy="30480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276975" cy="3048000"/>
                    </a:xfrm>
                    <a:prstGeom prst="rect">
                      <a:avLst/>
                    </a:prstGeom>
                    <a:noFill/>
                    <a:ln>
                      <a:noFill/>
                    </a:ln>
                  </pic:spPr>
                </pic:pic>
              </a:graphicData>
            </a:graphic>
          </wp:inline>
        </w:drawing>
      </w:r>
    </w:p>
    <w:p w:rsidR="00DF5161" w:rsidRDefault="00DF5161" w:rsidP="00DF5161"/>
    <w:p w:rsidR="00DF5161" w:rsidRDefault="00DF5161" w:rsidP="00DF5161">
      <w:pPr>
        <w:rPr>
          <w:lang w:val="en-US"/>
        </w:rPr>
      </w:pPr>
      <w:bookmarkStart w:id="53" w:name="_Ref291960576"/>
      <w:r>
        <w:t>Figure 5.</w:t>
      </w:r>
      <w:r>
        <w:fldChar w:fldCharType="begin"/>
      </w:r>
      <w:r>
        <w:instrText xml:space="preserve"> SEQ Figure \* ARABIC \s 1 </w:instrText>
      </w:r>
      <w:r>
        <w:fldChar w:fldCharType="separate"/>
      </w:r>
      <w:r>
        <w:rPr>
          <w:noProof/>
        </w:rPr>
        <w:t>1</w:t>
      </w:r>
      <w:r>
        <w:fldChar w:fldCharType="end"/>
      </w:r>
      <w:bookmarkEnd w:id="53"/>
      <w:r w:rsidRPr="00CC7A60">
        <w:rPr>
          <w:lang w:val="en-US"/>
        </w:rPr>
        <w:t xml:space="preserve"> </w:t>
      </w:r>
      <w:r>
        <w:rPr>
          <w:lang w:val="en-US"/>
        </w:rPr>
        <w:t>WMO’s World Hydrological Cycle Observing System (WHYCOS)</w:t>
      </w:r>
    </w:p>
    <w:p w:rsidR="00DF5161" w:rsidRDefault="00DF5161" w:rsidP="00DF5161"/>
    <w:p w:rsidR="00DF5161" w:rsidRPr="00617005" w:rsidRDefault="00DF5161" w:rsidP="00DF5161">
      <w:pPr>
        <w:rPr>
          <w:b/>
          <w:lang w:val="en-US"/>
        </w:rPr>
      </w:pPr>
      <w:r w:rsidRPr="00617005">
        <w:rPr>
          <w:b/>
          <w:lang w:val="en-US"/>
        </w:rPr>
        <w:t>Remote sensing</w:t>
      </w:r>
    </w:p>
    <w:p w:rsidR="00DF5161" w:rsidRDefault="00DF5161" w:rsidP="00DF5161">
      <w:pPr>
        <w:rPr>
          <w:rFonts w:eastAsia="SignaCondColumn-Light"/>
          <w:lang w:val="en-US"/>
        </w:rPr>
      </w:pPr>
      <w:r>
        <w:rPr>
          <w:rFonts w:eastAsia="SignaCondColumn-Light"/>
          <w:lang w:val="en-US"/>
        </w:rPr>
        <w:t xml:space="preserve">In recent years, water resources management has benefited from the powerful assessment tools provided by remote sensing. Since the Rio Declaration on Environment and Development in 1992, a number of major developments have occurred. Over 100 new satellite sensors for sustainable development have been put into operation, and advanced warning for extreme storms and floods has increased in some instances to over 100 hours. Remote sensing is used for the provision of simple qualitative observations, mapping/detecting features of hydrological importance and the direct estimation of hydrological parameters and water quality. The high-resolution remote sensing data is more accurate but need to be purchased in most cases. </w:t>
      </w:r>
    </w:p>
    <w:p w:rsidR="00DF5161" w:rsidRPr="0048035E" w:rsidRDefault="00DF5161" w:rsidP="00DF5161">
      <w:pPr>
        <w:ind w:firstLine="360"/>
        <w:rPr>
          <w:rFonts w:eastAsia="SignaCondColumn-Light"/>
        </w:rPr>
      </w:pPr>
      <w:r>
        <w:rPr>
          <w:rFonts w:eastAsia="SignaCondColumn-Light"/>
          <w:lang w:val="en-US"/>
        </w:rPr>
        <w:t>It has, however, to be noted that there are also some freely accessible databases which can especially be used in developing countries.</w:t>
      </w:r>
      <w:r w:rsidRPr="00617005">
        <w:rPr>
          <w:rFonts w:eastAsia="SignaCondColumn-Light"/>
          <w:lang w:val="en-US"/>
        </w:rPr>
        <w:t xml:space="preserve"> </w:t>
      </w:r>
      <w:r>
        <w:rPr>
          <w:rFonts w:eastAsia="SignaCondColumn-Light"/>
          <w:lang w:val="en-US"/>
        </w:rPr>
        <w:t>Of particular note is the TIGER Initiative led by the European Space Agency (ESA) in partnership with the United Nations Educational, Scientific and Cultural Organization (UNESCO), the United Nations Office for Outer Space Affairs (UNOOSA) and others, which aims to provide earth observation data, capacity-building and technical support services for IWRM in developing countries with a particular focus on Africa (</w:t>
      </w:r>
      <w:r w:rsidRPr="0048035E">
        <w:rPr>
          <w:rFonts w:eastAsia="SignaCondColumn-Light"/>
          <w:b/>
          <w:lang w:val="en-US"/>
        </w:rPr>
        <w:t xml:space="preserve">see </w:t>
      </w:r>
      <w:r w:rsidRPr="0048035E">
        <w:rPr>
          <w:rFonts w:eastAsia="SignaCondColumn-Light"/>
          <w:b/>
        </w:rPr>
        <w:t>earth.esa.int/tiger/</w:t>
      </w:r>
      <w:r w:rsidRPr="0048035E">
        <w:rPr>
          <w:rFonts w:eastAsia="SignaCondColumn-Light"/>
        </w:rPr>
        <w:t>).</w:t>
      </w:r>
      <w:r>
        <w:rPr>
          <w:rFonts w:eastAsia="SignaCondColumn-Light"/>
        </w:rPr>
        <w:t xml:space="preserve"> Some of the projects operating in Africa under the TIGER umbrella include:</w:t>
      </w:r>
    </w:p>
    <w:p w:rsidR="00DF5161" w:rsidRDefault="00DF5161" w:rsidP="00AA2FF0">
      <w:pPr>
        <w:numPr>
          <w:ilvl w:val="0"/>
          <w:numId w:val="47"/>
        </w:numPr>
        <w:spacing w:line="240" w:lineRule="auto"/>
        <w:ind w:left="360"/>
        <w:rPr>
          <w:rFonts w:eastAsia="SignaCondColumn-Light"/>
          <w:lang w:val="en-US"/>
        </w:rPr>
      </w:pPr>
      <w:proofErr w:type="spellStart"/>
      <w:r w:rsidRPr="00441BE2">
        <w:rPr>
          <w:rFonts w:eastAsia="SignaCondColumn-Light"/>
          <w:i/>
          <w:lang w:val="en-US"/>
        </w:rPr>
        <w:t>GlobWetland</w:t>
      </w:r>
      <w:proofErr w:type="spellEnd"/>
      <w:r>
        <w:rPr>
          <w:rFonts w:eastAsia="SignaCondColumn-Light"/>
          <w:lang w:val="en-US"/>
        </w:rPr>
        <w:t xml:space="preserve">: provides land cover and </w:t>
      </w:r>
      <w:proofErr w:type="spellStart"/>
      <w:r>
        <w:rPr>
          <w:rFonts w:eastAsia="SignaCondColumn-Light"/>
          <w:lang w:val="en-US"/>
        </w:rPr>
        <w:t>landuse</w:t>
      </w:r>
      <w:proofErr w:type="spellEnd"/>
      <w:r>
        <w:rPr>
          <w:rFonts w:eastAsia="SignaCondColumn-Light"/>
          <w:lang w:val="en-US"/>
        </w:rPr>
        <w:t xml:space="preserve"> change maps on fifteen African wetland sites.</w:t>
      </w:r>
    </w:p>
    <w:p w:rsidR="00DF5161" w:rsidRDefault="00DF5161" w:rsidP="00AA2FF0">
      <w:pPr>
        <w:numPr>
          <w:ilvl w:val="0"/>
          <w:numId w:val="47"/>
        </w:numPr>
        <w:spacing w:line="240" w:lineRule="auto"/>
        <w:ind w:left="360"/>
        <w:rPr>
          <w:rFonts w:eastAsia="SignaCondColumn-Light"/>
          <w:lang w:val="en-US"/>
        </w:rPr>
      </w:pPr>
      <w:r w:rsidRPr="00441BE2">
        <w:rPr>
          <w:rFonts w:eastAsia="SignaCondColumn-Light"/>
          <w:i/>
          <w:lang w:val="en-US"/>
        </w:rPr>
        <w:lastRenderedPageBreak/>
        <w:t>Global Monitoring for Food Security (GMFS)</w:t>
      </w:r>
      <w:r>
        <w:rPr>
          <w:rFonts w:eastAsia="SignaCondColumn-Light"/>
          <w:lang w:val="en-US"/>
        </w:rPr>
        <w:t>: maintains a continental-scale overview of sub-Saharan Africa in order to produce sub-national and selected high-resolution crop production forecasts.</w:t>
      </w:r>
    </w:p>
    <w:p w:rsidR="00DF5161" w:rsidRDefault="00DF5161" w:rsidP="00AA2FF0">
      <w:pPr>
        <w:numPr>
          <w:ilvl w:val="0"/>
          <w:numId w:val="47"/>
        </w:numPr>
        <w:spacing w:line="240" w:lineRule="auto"/>
        <w:ind w:left="360"/>
        <w:rPr>
          <w:rFonts w:eastAsia="SignaCondColumn-Light"/>
          <w:lang w:val="en-US"/>
        </w:rPr>
      </w:pPr>
      <w:proofErr w:type="spellStart"/>
      <w:r w:rsidRPr="00441BE2">
        <w:rPr>
          <w:rFonts w:eastAsia="SignaCondColumn-Light"/>
          <w:i/>
          <w:lang w:val="en-US"/>
        </w:rPr>
        <w:t>Epidemio</w:t>
      </w:r>
      <w:proofErr w:type="spellEnd"/>
      <w:r>
        <w:rPr>
          <w:rFonts w:eastAsia="SignaCondColumn-Light"/>
          <w:lang w:val="en-US"/>
        </w:rPr>
        <w:t>: uses satellites to provide environmental information in the service of epidemiology, including the charting of water bodies in order to prepare malaria risk maps.</w:t>
      </w:r>
    </w:p>
    <w:p w:rsidR="00DF5161" w:rsidRDefault="00DF5161" w:rsidP="00AA2FF0">
      <w:pPr>
        <w:numPr>
          <w:ilvl w:val="0"/>
          <w:numId w:val="47"/>
        </w:numPr>
        <w:spacing w:line="240" w:lineRule="auto"/>
        <w:ind w:left="360"/>
        <w:rPr>
          <w:rFonts w:eastAsia="SignaCondColumn-Light"/>
          <w:lang w:val="en-US"/>
        </w:rPr>
      </w:pPr>
      <w:r w:rsidRPr="00441BE2">
        <w:rPr>
          <w:rFonts w:eastAsia="SignaCondColumn-Light"/>
          <w:i/>
          <w:lang w:val="en-US"/>
        </w:rPr>
        <w:t>Aquifer</w:t>
      </w:r>
      <w:r>
        <w:rPr>
          <w:rFonts w:eastAsia="SignaCondColumn-Light"/>
          <w:lang w:val="en-US"/>
        </w:rPr>
        <w:t xml:space="preserve">: generates </w:t>
      </w:r>
      <w:proofErr w:type="spellStart"/>
      <w:r>
        <w:rPr>
          <w:rFonts w:eastAsia="SignaCondColumn-Light"/>
          <w:lang w:val="en-US"/>
        </w:rPr>
        <w:t>landuse</w:t>
      </w:r>
      <w:proofErr w:type="spellEnd"/>
      <w:r>
        <w:rPr>
          <w:rFonts w:eastAsia="SignaCondColumn-Light"/>
          <w:lang w:val="en-US"/>
        </w:rPr>
        <w:t xml:space="preserve"> cover and </w:t>
      </w:r>
      <w:proofErr w:type="spellStart"/>
      <w:r>
        <w:rPr>
          <w:rFonts w:eastAsia="SignaCondColumn-Light"/>
          <w:lang w:val="en-US"/>
        </w:rPr>
        <w:t>landuse</w:t>
      </w:r>
      <w:proofErr w:type="spellEnd"/>
      <w:r>
        <w:rPr>
          <w:rFonts w:eastAsia="SignaCondColumn-Light"/>
          <w:lang w:val="en-US"/>
        </w:rPr>
        <w:t xml:space="preserve"> change charts, digital terrain maps, soil moisture</w:t>
      </w:r>
      <w:r w:rsidRPr="00441BE2">
        <w:rPr>
          <w:rFonts w:eastAsia="SignaCondColumn-Light"/>
          <w:lang w:val="en-US"/>
        </w:rPr>
        <w:t xml:space="preserve"> </w:t>
      </w:r>
      <w:r>
        <w:rPr>
          <w:rFonts w:eastAsia="SignaCondColumn-Light"/>
          <w:lang w:val="en-US"/>
        </w:rPr>
        <w:t>mapping and subsidence monitoring, so that new aquifers can be identified and existing aquifers exploited in a sustainable manner.</w:t>
      </w:r>
    </w:p>
    <w:p w:rsidR="00DF5161" w:rsidRDefault="00DF5161" w:rsidP="00DF5161">
      <w:pPr>
        <w:rPr>
          <w:rFonts w:eastAsia="SignaCondColumn-Light"/>
          <w:lang w:val="en-US"/>
        </w:rPr>
      </w:pPr>
    </w:p>
    <w:p w:rsidR="00DF5161" w:rsidRDefault="00DF5161" w:rsidP="00DF5161">
      <w:pPr>
        <w:ind w:firstLine="360"/>
        <w:rPr>
          <w:rFonts w:eastAsia="SignaCondColumn-Light"/>
          <w:lang w:val="en-US"/>
        </w:rPr>
      </w:pPr>
      <w:r>
        <w:rPr>
          <w:rFonts w:eastAsia="SignaCondColumn-Light"/>
          <w:lang w:val="en-US"/>
        </w:rPr>
        <w:t xml:space="preserve">The advantages of remote sensing lie in its ability to map conditions across regional, continental and even global scales on a repetitive basis at a relatively low cost compared to ground-based monitoring. Research efforts have recently concentrated on developing methods that need limited </w:t>
      </w:r>
      <w:r w:rsidRPr="00EC65BA">
        <w:rPr>
          <w:rFonts w:eastAsia="SignaCondColumn-Light"/>
        </w:rPr>
        <w:t>in</w:t>
      </w:r>
      <w:r>
        <w:rPr>
          <w:rFonts w:eastAsia="SignaCondColumn-Light"/>
        </w:rPr>
        <w:t>-</w:t>
      </w:r>
      <w:r w:rsidRPr="00EC65BA">
        <w:rPr>
          <w:rFonts w:eastAsia="SignaCondColumn-Light"/>
        </w:rPr>
        <w:t>situ</w:t>
      </w:r>
      <w:r>
        <w:rPr>
          <w:rFonts w:ascii="SignaCondColumn-LightItalic" w:eastAsia="SignaCondColumn-Light" w:hAnsi="SignaCondColumn-LightItalic" w:cs="SignaCondColumn-LightItalic"/>
          <w:i/>
          <w:iCs/>
          <w:lang w:val="en-US"/>
        </w:rPr>
        <w:t xml:space="preserve"> </w:t>
      </w:r>
      <w:r>
        <w:rPr>
          <w:rFonts w:eastAsia="SignaCondColumn-Light"/>
          <w:lang w:val="en-US"/>
        </w:rPr>
        <w:t>measurements, but a large number of applications still depend on correlation and/or combination with measurements (such as water levels and discharges in rivers) from land-based monitoring systems.</w:t>
      </w:r>
      <w:r w:rsidRPr="00EC65BA">
        <w:rPr>
          <w:rFonts w:eastAsia="SignaCondColumn-Light"/>
          <w:lang w:val="en-US"/>
        </w:rPr>
        <w:t xml:space="preserve"> </w:t>
      </w:r>
    </w:p>
    <w:p w:rsidR="00DF5161" w:rsidRPr="00617005" w:rsidRDefault="00DF5161" w:rsidP="00DF5161">
      <w:pPr>
        <w:rPr>
          <w:rFonts w:eastAsia="SignaCondColumn-Light"/>
          <w:b/>
          <w:lang w:val="en-US"/>
        </w:rPr>
      </w:pPr>
      <w:r>
        <w:rPr>
          <w:rFonts w:eastAsia="SignaCondColumn-Light"/>
          <w:b/>
          <w:lang w:val="en-US"/>
        </w:rPr>
        <w:t>Modeling</w:t>
      </w:r>
    </w:p>
    <w:p w:rsidR="00DF5161" w:rsidRDefault="00DF5161" w:rsidP="00DF5161">
      <w:pPr>
        <w:rPr>
          <w:color w:val="000000"/>
          <w:szCs w:val="24"/>
        </w:rPr>
      </w:pPr>
      <w:r>
        <w:rPr>
          <w:rFonts w:eastAsia="SignaCondColumn-Light"/>
          <w:lang w:val="en-US"/>
        </w:rPr>
        <w:t xml:space="preserve">It is one thing to acquire data from the real world, but it is another to interpret and utilize that data to better understand water-based processes and systems. The ability to extract, understand and interpret such data and information is crucial for taking advantage of the processes and systems in water management. Computer simulation models are now commonplace tools for assisting in such understanding and interpretation. Such models encapsulate scientific knowledge in their development and application, while operating with data to replicate real-world phenomena. </w:t>
      </w:r>
      <w:r w:rsidRPr="00EA1949">
        <w:rPr>
          <w:color w:val="000000"/>
          <w:szCs w:val="24"/>
        </w:rPr>
        <w:t>A</w:t>
      </w:r>
      <w:r w:rsidRPr="00051604">
        <w:rPr>
          <w:color w:val="000000"/>
          <w:szCs w:val="24"/>
        </w:rPr>
        <w:t xml:space="preserve"> </w:t>
      </w:r>
      <w:r w:rsidRPr="00051604">
        <w:rPr>
          <w:iCs/>
          <w:color w:val="000000"/>
          <w:szCs w:val="24"/>
        </w:rPr>
        <w:t>model</w:t>
      </w:r>
      <w:r w:rsidRPr="00051604">
        <w:rPr>
          <w:color w:val="000000"/>
          <w:szCs w:val="24"/>
        </w:rPr>
        <w:t xml:space="preserve"> </w:t>
      </w:r>
      <w:r w:rsidRPr="00EA1949">
        <w:rPr>
          <w:color w:val="000000"/>
          <w:szCs w:val="24"/>
        </w:rPr>
        <w:t>is a simplified description of a system to assist calculations and predictions.</w:t>
      </w:r>
      <w:r>
        <w:rPr>
          <w:color w:val="000000"/>
          <w:szCs w:val="24"/>
        </w:rPr>
        <w:t xml:space="preserve"> </w:t>
      </w:r>
    </w:p>
    <w:p w:rsidR="00DF5161" w:rsidRDefault="00DF5161" w:rsidP="00DF5161">
      <w:pPr>
        <w:ind w:firstLine="720"/>
        <w:rPr>
          <w:color w:val="000000"/>
          <w:szCs w:val="24"/>
        </w:rPr>
      </w:pPr>
      <w:r>
        <w:rPr>
          <w:color w:val="000000"/>
          <w:szCs w:val="24"/>
        </w:rPr>
        <w:t xml:space="preserve">Currently, </w:t>
      </w:r>
      <w:r w:rsidRPr="00EA1949">
        <w:rPr>
          <w:color w:val="000000"/>
          <w:szCs w:val="24"/>
        </w:rPr>
        <w:t>hydrological models simulating water balance elements (such as river</w:t>
      </w:r>
      <w:r>
        <w:rPr>
          <w:color w:val="000000"/>
          <w:szCs w:val="24"/>
        </w:rPr>
        <w:t xml:space="preserve"> runoff, groundwater and evapo</w:t>
      </w:r>
      <w:r w:rsidRPr="00EA1949">
        <w:rPr>
          <w:color w:val="000000"/>
          <w:szCs w:val="24"/>
        </w:rPr>
        <w:t>transpiration) are quite well developed. So are water quality models for rivers, groundwater and lakes. However, models for most other water aspects (ecological, environmental, economic, social, institutional and legal) need significant improvement.</w:t>
      </w:r>
    </w:p>
    <w:p w:rsidR="00DF5161" w:rsidRDefault="00DF5161" w:rsidP="00DF5161">
      <w:pPr>
        <w:ind w:firstLine="720"/>
        <w:rPr>
          <w:color w:val="000000"/>
          <w:szCs w:val="24"/>
        </w:rPr>
      </w:pPr>
      <w:r>
        <w:rPr>
          <w:rFonts w:eastAsia="SignaCondColumn-Light"/>
          <w:lang w:val="en-US"/>
        </w:rPr>
        <w:t xml:space="preserve">A very important trend in modeling is the linking of hydrological models to </w:t>
      </w:r>
      <w:r w:rsidRPr="00051604">
        <w:rPr>
          <w:iCs/>
          <w:color w:val="000000"/>
          <w:szCs w:val="24"/>
        </w:rPr>
        <w:t>Geographical Information System (GIS)</w:t>
      </w:r>
      <w:r>
        <w:rPr>
          <w:iCs/>
          <w:color w:val="000000"/>
          <w:szCs w:val="24"/>
        </w:rPr>
        <w:t>. GIS</w:t>
      </w:r>
      <w:r w:rsidRPr="00051604">
        <w:rPr>
          <w:color w:val="000000"/>
          <w:szCs w:val="24"/>
        </w:rPr>
        <w:t xml:space="preserve"> is an inven</w:t>
      </w:r>
      <w:r w:rsidRPr="00EA1949">
        <w:rPr>
          <w:color w:val="000000"/>
          <w:szCs w:val="24"/>
        </w:rPr>
        <w:t xml:space="preserve">tory of natural resources (soil, landform, water and vegetation) of an area </w:t>
      </w:r>
      <w:r>
        <w:rPr>
          <w:color w:val="000000"/>
          <w:szCs w:val="24"/>
        </w:rPr>
        <w:t xml:space="preserve">and </w:t>
      </w:r>
      <w:r w:rsidRPr="00EA1949">
        <w:rPr>
          <w:color w:val="000000"/>
          <w:szCs w:val="24"/>
        </w:rPr>
        <w:t>brings together data and information for decision makers for water planning and management judgements. GIS-based modelling techniques can allow policy-makers and managers to test "what if" scenarios, on topics like integrated water quantity, water quality and environmental regulation, the impacts of land use changes on flow regimes, climate change effects on flood and drought frequency/severity, inter-sectoral water allocation policies, effects of uncertainty and risk on water resources management and the impacts of economic incentives for pollution control, water conservation and more efficient irrigation.</w:t>
      </w:r>
    </w:p>
    <w:p w:rsidR="00DF5161" w:rsidRDefault="00DF5161" w:rsidP="00DF5161">
      <w:pPr>
        <w:pStyle w:val="Heading3"/>
      </w:pPr>
      <w:r>
        <w:lastRenderedPageBreak/>
        <w:t>Knowledge sharing and accessibility</w:t>
      </w:r>
    </w:p>
    <w:p w:rsidR="00DF5161" w:rsidRPr="00837986" w:rsidRDefault="00DF5161" w:rsidP="00DF5161">
      <w:pPr>
        <w:rPr>
          <w:szCs w:val="24"/>
          <w:lang w:val="en-US"/>
        </w:rPr>
      </w:pPr>
      <w:r w:rsidRPr="00837986">
        <w:rPr>
          <w:rFonts w:eastAsia="SignaCondColumn-Light"/>
          <w:color w:val="1A1718"/>
          <w:szCs w:val="24"/>
          <w:lang w:val="en-US"/>
        </w:rPr>
        <w:t>Access to and sharing of knowledge by individuals and</w:t>
      </w:r>
      <w:r>
        <w:rPr>
          <w:rFonts w:eastAsia="SignaCondColumn-Light"/>
          <w:color w:val="1A1718"/>
          <w:szCs w:val="24"/>
          <w:lang w:val="en-US"/>
        </w:rPr>
        <w:t xml:space="preserve"> </w:t>
      </w:r>
      <w:r w:rsidRPr="00837986">
        <w:rPr>
          <w:rFonts w:eastAsia="SignaCondColumn-Light"/>
          <w:color w:val="1A1718"/>
          <w:szCs w:val="24"/>
          <w:lang w:val="en-US"/>
        </w:rPr>
        <w:t>groups are critical to addressing water-related problems.</w:t>
      </w:r>
      <w:r>
        <w:rPr>
          <w:rFonts w:eastAsia="SignaCondColumn-Light"/>
          <w:color w:val="1A1718"/>
          <w:szCs w:val="24"/>
          <w:lang w:val="en-US"/>
        </w:rPr>
        <w:t xml:space="preserve"> </w:t>
      </w:r>
      <w:r w:rsidRPr="00837986">
        <w:rPr>
          <w:rFonts w:eastAsia="SignaCondColumn-Light"/>
          <w:color w:val="1A1718"/>
          <w:szCs w:val="24"/>
          <w:lang w:val="en-US"/>
        </w:rPr>
        <w:t>In many developing countries, however, the water</w:t>
      </w:r>
      <w:r>
        <w:rPr>
          <w:rFonts w:eastAsia="SignaCondColumn-Light"/>
          <w:color w:val="1A1718"/>
          <w:szCs w:val="24"/>
          <w:lang w:val="en-US"/>
        </w:rPr>
        <w:t xml:space="preserve"> </w:t>
      </w:r>
      <w:r w:rsidRPr="00837986">
        <w:rPr>
          <w:rFonts w:eastAsia="SignaCondColumn-Light"/>
          <w:color w:val="1A1718"/>
          <w:szCs w:val="24"/>
          <w:lang w:val="en-US"/>
        </w:rPr>
        <w:t>resources and services knowledge base has often been</w:t>
      </w:r>
      <w:r>
        <w:rPr>
          <w:rFonts w:eastAsia="SignaCondColumn-Light"/>
          <w:color w:val="1A1718"/>
          <w:szCs w:val="24"/>
          <w:lang w:val="en-US"/>
        </w:rPr>
        <w:t xml:space="preserve"> </w:t>
      </w:r>
      <w:r w:rsidRPr="00837986">
        <w:rPr>
          <w:rFonts w:eastAsia="SignaCondColumn-Light"/>
          <w:color w:val="1A1718"/>
          <w:szCs w:val="24"/>
          <w:lang w:val="en-US"/>
        </w:rPr>
        <w:t>limited due to budget constraints, the emphasis on</w:t>
      </w:r>
      <w:r>
        <w:rPr>
          <w:rFonts w:eastAsia="SignaCondColumn-Light"/>
          <w:color w:val="1A1718"/>
          <w:szCs w:val="24"/>
          <w:lang w:val="en-US"/>
        </w:rPr>
        <w:t xml:space="preserve"> </w:t>
      </w:r>
      <w:r w:rsidRPr="00837986">
        <w:rPr>
          <w:rFonts w:eastAsia="SignaCondColumn-Light"/>
          <w:color w:val="1A1718"/>
          <w:szCs w:val="24"/>
          <w:lang w:val="en-US"/>
        </w:rPr>
        <w:t>developing new infrastructure</w:t>
      </w:r>
      <w:r>
        <w:rPr>
          <w:rFonts w:eastAsia="SignaCondColumn-Light"/>
          <w:color w:val="1A1718"/>
          <w:szCs w:val="24"/>
          <w:lang w:val="en-US"/>
        </w:rPr>
        <w:t>,</w:t>
      </w:r>
      <w:r w:rsidRPr="00837986">
        <w:rPr>
          <w:rFonts w:eastAsia="SignaCondColumn-Light"/>
          <w:color w:val="1A1718"/>
          <w:szCs w:val="24"/>
          <w:lang w:val="en-US"/>
        </w:rPr>
        <w:t xml:space="preserve"> lack of professional</w:t>
      </w:r>
      <w:r>
        <w:rPr>
          <w:rFonts w:eastAsia="SignaCondColumn-Light"/>
          <w:color w:val="1A1718"/>
          <w:szCs w:val="24"/>
          <w:lang w:val="en-US"/>
        </w:rPr>
        <w:t xml:space="preserve"> </w:t>
      </w:r>
      <w:r w:rsidRPr="00837986">
        <w:rPr>
          <w:rFonts w:eastAsia="SignaCondColumn-Light"/>
          <w:color w:val="1A1718"/>
          <w:szCs w:val="24"/>
          <w:lang w:val="en-US"/>
        </w:rPr>
        <w:t>education</w:t>
      </w:r>
      <w:r w:rsidRPr="009335C9">
        <w:rPr>
          <w:rFonts w:eastAsia="SignaCondColumn-Light"/>
          <w:lang w:val="en-US"/>
        </w:rPr>
        <w:t xml:space="preserve"> </w:t>
      </w:r>
      <w:r>
        <w:rPr>
          <w:rFonts w:eastAsia="SignaCondColumn-Light"/>
          <w:lang w:val="en-US"/>
        </w:rPr>
        <w:t>and language barriers</w:t>
      </w:r>
      <w:r w:rsidRPr="00837986">
        <w:rPr>
          <w:rFonts w:eastAsia="SignaCondColumn-Light"/>
          <w:color w:val="1A1718"/>
          <w:szCs w:val="24"/>
          <w:lang w:val="en-US"/>
        </w:rPr>
        <w:t>. This results in</w:t>
      </w:r>
      <w:r>
        <w:rPr>
          <w:rFonts w:eastAsia="SignaCondColumn-Light"/>
          <w:color w:val="1A1718"/>
          <w:szCs w:val="24"/>
          <w:lang w:val="en-US"/>
        </w:rPr>
        <w:t xml:space="preserve"> </w:t>
      </w:r>
      <w:r w:rsidRPr="00837986">
        <w:rPr>
          <w:rFonts w:eastAsia="SignaCondColumn-Light"/>
          <w:color w:val="1A1718"/>
          <w:szCs w:val="24"/>
          <w:lang w:val="en-US"/>
        </w:rPr>
        <w:t>decreased capacity to translate available data into usable</w:t>
      </w:r>
      <w:r>
        <w:rPr>
          <w:rFonts w:eastAsia="SignaCondColumn-Light"/>
          <w:color w:val="1A1718"/>
          <w:szCs w:val="24"/>
          <w:lang w:val="en-US"/>
        </w:rPr>
        <w:t xml:space="preserve"> </w:t>
      </w:r>
      <w:r w:rsidRPr="00837986">
        <w:rPr>
          <w:rFonts w:eastAsia="SignaCondColumn-Light"/>
          <w:color w:val="1A1718"/>
          <w:szCs w:val="24"/>
          <w:lang w:val="en-US"/>
        </w:rPr>
        <w:t>knowledge.</w:t>
      </w:r>
    </w:p>
    <w:p w:rsidR="00DF5161" w:rsidRDefault="00DF5161" w:rsidP="00DF5161">
      <w:pPr>
        <w:ind w:firstLine="360"/>
        <w:rPr>
          <w:rFonts w:eastAsia="SignaCondColumn-Light"/>
          <w:lang w:val="en-US"/>
        </w:rPr>
      </w:pPr>
      <w:r>
        <w:rPr>
          <w:rFonts w:eastAsia="SignaCondColumn-Light"/>
          <w:lang w:val="en-US"/>
        </w:rPr>
        <w:t xml:space="preserve">However, thanks to the establishment of water databases and monitoring guidelines, many countries have made strides to set up and maintain national water databases. </w:t>
      </w:r>
      <w:r>
        <w:rPr>
          <w:rFonts w:eastAsia="SignaCondColumn-Light"/>
          <w:sz w:val="13"/>
          <w:szCs w:val="13"/>
          <w:lang w:val="en-US"/>
        </w:rPr>
        <w:t xml:space="preserve"> </w:t>
      </w:r>
      <w:r>
        <w:rPr>
          <w:rFonts w:eastAsia="SignaCondColumn-Light"/>
          <w:lang w:val="en-US"/>
        </w:rPr>
        <w:t xml:space="preserve">Still, 61 out of 239 countries have not supplied the necessary data to international repository </w:t>
      </w:r>
      <w:proofErr w:type="spellStart"/>
      <w:r>
        <w:rPr>
          <w:rFonts w:eastAsia="SignaCondColumn-Light"/>
          <w:lang w:val="en-US"/>
        </w:rPr>
        <w:t>centres</w:t>
      </w:r>
      <w:proofErr w:type="spellEnd"/>
      <w:r>
        <w:rPr>
          <w:rFonts w:eastAsia="SignaCondColumn-Light"/>
          <w:lang w:val="en-US"/>
        </w:rPr>
        <w:t>, making it extremely difficult to establish the overall state of the world’s water resources, and in particular those of a particular region or river basin in a given year, month or day. Such data is needed for inter-country comparisons in order to identify similarities, differences, strengths and weaknesses, to alert better governance and to improve management. The willingness to share data among countries remains a key obstacle to effective transboundary river management. Some of the important international water-related databases are presented below.</w:t>
      </w:r>
    </w:p>
    <w:p w:rsidR="00DF5161" w:rsidRPr="00855BEC" w:rsidRDefault="00DF5161" w:rsidP="00AA2FF0">
      <w:pPr>
        <w:numPr>
          <w:ilvl w:val="0"/>
          <w:numId w:val="48"/>
        </w:numPr>
        <w:spacing w:line="240" w:lineRule="auto"/>
        <w:ind w:left="360"/>
        <w:rPr>
          <w:rFonts w:eastAsia="SignaCondColumn-Light"/>
          <w:lang w:val="en-US"/>
        </w:rPr>
      </w:pPr>
      <w:r w:rsidRPr="00855BEC">
        <w:rPr>
          <w:bCs/>
          <w:lang w:val="en-US"/>
        </w:rPr>
        <w:t xml:space="preserve">AQUASTAT: </w:t>
      </w:r>
      <w:r w:rsidRPr="00855BEC">
        <w:rPr>
          <w:rFonts w:eastAsia="SignaCondColumn-Light"/>
          <w:b/>
          <w:i/>
          <w:lang w:val="en-US"/>
        </w:rPr>
        <w:t>www.fao.org/waicent/faoinfo/agricult/agl/aglw/aquastat/main/index.stm</w:t>
      </w:r>
      <w:r w:rsidRPr="00855BEC">
        <w:rPr>
          <w:rFonts w:eastAsia="SignaCondColumn-Light"/>
          <w:lang w:val="en-US"/>
        </w:rPr>
        <w:t>;</w:t>
      </w:r>
    </w:p>
    <w:p w:rsidR="00DF5161" w:rsidRPr="00855BEC" w:rsidRDefault="00DF5161" w:rsidP="00AA2FF0">
      <w:pPr>
        <w:numPr>
          <w:ilvl w:val="0"/>
          <w:numId w:val="48"/>
        </w:numPr>
        <w:spacing w:line="240" w:lineRule="auto"/>
        <w:ind w:left="360"/>
        <w:rPr>
          <w:rFonts w:eastAsia="SignaCondColumn-Light"/>
          <w:lang w:val="en-US"/>
        </w:rPr>
      </w:pPr>
      <w:r w:rsidRPr="00855BEC">
        <w:rPr>
          <w:bCs/>
          <w:lang w:val="en-US"/>
        </w:rPr>
        <w:t xml:space="preserve">FAOSTAT: </w:t>
      </w:r>
      <w:r w:rsidRPr="00855BEC">
        <w:rPr>
          <w:rFonts w:eastAsia="SignaCondColumn-Light"/>
          <w:b/>
          <w:i/>
          <w:lang w:val="en-US"/>
        </w:rPr>
        <w:t>apps.fao.org</w:t>
      </w:r>
      <w:r w:rsidRPr="00855BEC">
        <w:rPr>
          <w:rFonts w:eastAsia="SignaCondColumn-Light"/>
          <w:lang w:val="en-US"/>
        </w:rPr>
        <w:t>;</w:t>
      </w:r>
    </w:p>
    <w:p w:rsidR="00DF5161" w:rsidRPr="00855BEC" w:rsidRDefault="00DF5161" w:rsidP="00AA2FF0">
      <w:pPr>
        <w:numPr>
          <w:ilvl w:val="0"/>
          <w:numId w:val="48"/>
        </w:numPr>
        <w:spacing w:line="240" w:lineRule="auto"/>
        <w:ind w:left="360"/>
        <w:rPr>
          <w:rFonts w:eastAsia="SignaCondColumn-Light"/>
          <w:lang w:val="en-US"/>
        </w:rPr>
      </w:pPr>
      <w:r w:rsidRPr="00855BEC">
        <w:rPr>
          <w:bCs/>
          <w:lang w:val="en-US"/>
        </w:rPr>
        <w:t xml:space="preserve">Global International Waters Assessment (GIWA): </w:t>
      </w:r>
      <w:r w:rsidRPr="00855BEC">
        <w:rPr>
          <w:rFonts w:eastAsia="SignaCondColumn-Light"/>
          <w:b/>
          <w:i/>
          <w:lang w:val="en-US"/>
        </w:rPr>
        <w:t>www.giwa.net</w:t>
      </w:r>
      <w:r w:rsidRPr="00855BEC">
        <w:rPr>
          <w:rFonts w:eastAsia="SignaCondColumn-Light"/>
          <w:lang w:val="en-US"/>
        </w:rPr>
        <w:t>;</w:t>
      </w:r>
    </w:p>
    <w:p w:rsidR="00DF5161" w:rsidRPr="00855BEC" w:rsidRDefault="00DF5161" w:rsidP="00AA2FF0">
      <w:pPr>
        <w:numPr>
          <w:ilvl w:val="0"/>
          <w:numId w:val="48"/>
        </w:numPr>
        <w:spacing w:line="240" w:lineRule="auto"/>
        <w:ind w:left="360"/>
        <w:rPr>
          <w:rFonts w:eastAsia="SignaCondColumn-Light"/>
          <w:lang w:val="en-US"/>
        </w:rPr>
      </w:pPr>
      <w:r w:rsidRPr="00855BEC">
        <w:rPr>
          <w:bCs/>
          <w:lang w:val="en-US"/>
        </w:rPr>
        <w:t xml:space="preserve">Global Online Research in Agriculture (AGORA): </w:t>
      </w:r>
      <w:r w:rsidRPr="00855BEC">
        <w:rPr>
          <w:rFonts w:eastAsia="SignaCondColumn-Light"/>
          <w:b/>
          <w:i/>
          <w:lang w:val="en-US"/>
        </w:rPr>
        <w:t>www.aginternetwork.org</w:t>
      </w:r>
      <w:r w:rsidRPr="00855BEC">
        <w:rPr>
          <w:rFonts w:eastAsia="SignaCondColumn-Light"/>
          <w:lang w:val="en-US"/>
        </w:rPr>
        <w:t>;</w:t>
      </w:r>
    </w:p>
    <w:p w:rsidR="00DF5161" w:rsidRPr="00855BEC" w:rsidRDefault="00DF5161" w:rsidP="00AA2FF0">
      <w:pPr>
        <w:numPr>
          <w:ilvl w:val="0"/>
          <w:numId w:val="48"/>
        </w:numPr>
        <w:spacing w:line="240" w:lineRule="auto"/>
        <w:ind w:left="360"/>
        <w:rPr>
          <w:rFonts w:eastAsia="SignaCondColumn-Light"/>
          <w:lang w:val="en-US"/>
        </w:rPr>
      </w:pPr>
      <w:r w:rsidRPr="00855BEC">
        <w:rPr>
          <w:bCs/>
          <w:lang w:val="en-US"/>
        </w:rPr>
        <w:t xml:space="preserve">Global Resource Information Database (UNEP GRID): </w:t>
      </w:r>
      <w:r w:rsidRPr="00855BEC">
        <w:rPr>
          <w:rFonts w:eastAsia="SignaCondColumn-Light"/>
          <w:b/>
          <w:i/>
          <w:lang w:val="en-US"/>
        </w:rPr>
        <w:t>www.grida.no</w:t>
      </w:r>
      <w:r w:rsidRPr="00855BEC">
        <w:rPr>
          <w:rFonts w:eastAsia="SignaCondColumn-Light"/>
          <w:lang w:val="en-US"/>
        </w:rPr>
        <w:t>;</w:t>
      </w:r>
    </w:p>
    <w:p w:rsidR="00DF5161" w:rsidRPr="00855BEC" w:rsidRDefault="00DF5161" w:rsidP="00AA2FF0">
      <w:pPr>
        <w:numPr>
          <w:ilvl w:val="0"/>
          <w:numId w:val="48"/>
        </w:numPr>
        <w:spacing w:line="240" w:lineRule="auto"/>
        <w:ind w:left="360"/>
        <w:rPr>
          <w:rFonts w:eastAsia="SignaCondColumn-Light"/>
          <w:lang w:val="en-US"/>
        </w:rPr>
      </w:pPr>
      <w:r w:rsidRPr="00855BEC">
        <w:rPr>
          <w:bCs/>
          <w:lang w:val="en-US"/>
        </w:rPr>
        <w:t xml:space="preserve">Global Runoff Data Centre (GRDC): </w:t>
      </w:r>
      <w:r w:rsidRPr="00855BEC">
        <w:rPr>
          <w:rFonts w:eastAsia="SignaCondColumn-Light"/>
          <w:b/>
          <w:i/>
          <w:lang w:val="en-US"/>
        </w:rPr>
        <w:t>grdc.bafg.de</w:t>
      </w:r>
      <w:r w:rsidRPr="00855BEC">
        <w:rPr>
          <w:rFonts w:eastAsia="SignaCondColumn-Light"/>
          <w:lang w:val="en-US"/>
        </w:rPr>
        <w:t>;</w:t>
      </w:r>
    </w:p>
    <w:p w:rsidR="00DF5161" w:rsidRPr="00855BEC" w:rsidRDefault="00DF5161" w:rsidP="00AA2FF0">
      <w:pPr>
        <w:numPr>
          <w:ilvl w:val="0"/>
          <w:numId w:val="48"/>
        </w:numPr>
        <w:spacing w:line="240" w:lineRule="auto"/>
        <w:ind w:left="360"/>
        <w:rPr>
          <w:rFonts w:eastAsia="SignaCondColumn-Light"/>
          <w:lang w:val="en-US"/>
        </w:rPr>
      </w:pPr>
      <w:r w:rsidRPr="00855BEC">
        <w:rPr>
          <w:bCs/>
          <w:lang w:val="en-US"/>
        </w:rPr>
        <w:t xml:space="preserve">International Disasters Database: </w:t>
      </w:r>
      <w:r w:rsidRPr="00855BEC">
        <w:rPr>
          <w:rFonts w:eastAsia="SignaCondColumn-Light"/>
          <w:b/>
          <w:i/>
          <w:lang w:val="en-US"/>
        </w:rPr>
        <w:t>www.cred.be/cred/index.htm</w:t>
      </w:r>
      <w:r w:rsidRPr="00855BEC">
        <w:rPr>
          <w:rFonts w:eastAsia="SignaCondColumn-Light"/>
          <w:lang w:val="en-US"/>
        </w:rPr>
        <w:t>;</w:t>
      </w:r>
    </w:p>
    <w:p w:rsidR="00DF5161" w:rsidRPr="00855BEC" w:rsidRDefault="00DF5161" w:rsidP="00AA2FF0">
      <w:pPr>
        <w:numPr>
          <w:ilvl w:val="0"/>
          <w:numId w:val="48"/>
        </w:numPr>
        <w:spacing w:line="240" w:lineRule="auto"/>
        <w:ind w:left="360"/>
        <w:rPr>
          <w:rFonts w:eastAsia="SignaCondColumn-Light"/>
          <w:lang w:val="en-US"/>
        </w:rPr>
      </w:pPr>
      <w:r w:rsidRPr="00855BEC">
        <w:rPr>
          <w:bCs/>
          <w:lang w:val="en-US"/>
        </w:rPr>
        <w:t xml:space="preserve">International Groundwater Resources Assessment Centre (IGRAC): </w:t>
      </w:r>
      <w:r w:rsidRPr="00855BEC">
        <w:rPr>
          <w:rFonts w:eastAsia="SignaCondColumn-Light"/>
          <w:b/>
          <w:i/>
          <w:lang w:val="en-US"/>
        </w:rPr>
        <w:t>igrac.nitg.tno.nl/homepage.html</w:t>
      </w:r>
      <w:r w:rsidRPr="00855BEC">
        <w:rPr>
          <w:rFonts w:eastAsia="SignaCondColumn-Light"/>
          <w:lang w:val="en-US"/>
        </w:rPr>
        <w:t>;</w:t>
      </w:r>
    </w:p>
    <w:p w:rsidR="00DF5161" w:rsidRPr="00855BEC" w:rsidRDefault="00DF5161" w:rsidP="00AA2FF0">
      <w:pPr>
        <w:numPr>
          <w:ilvl w:val="0"/>
          <w:numId w:val="48"/>
        </w:numPr>
        <w:spacing w:line="240" w:lineRule="auto"/>
        <w:ind w:left="360"/>
        <w:rPr>
          <w:rFonts w:eastAsia="SignaCondColumn-Light"/>
          <w:lang w:val="en-US"/>
        </w:rPr>
      </w:pPr>
      <w:r w:rsidRPr="00855BEC">
        <w:rPr>
          <w:bCs/>
          <w:lang w:val="en-US"/>
        </w:rPr>
        <w:t xml:space="preserve">Transboundary Freshwater Dispute Database: </w:t>
      </w:r>
      <w:r w:rsidRPr="00855BEC">
        <w:rPr>
          <w:rFonts w:eastAsia="SignaCondColumn-Light"/>
          <w:b/>
          <w:i/>
          <w:lang w:val="en-US"/>
        </w:rPr>
        <w:t>www.transboundarywaters.orst.edu</w:t>
      </w:r>
      <w:r w:rsidRPr="00855BEC">
        <w:rPr>
          <w:rFonts w:eastAsia="SignaCondColumn-Light"/>
          <w:lang w:val="en-US"/>
        </w:rPr>
        <w:t>.</w:t>
      </w:r>
    </w:p>
    <w:p w:rsidR="00DF5161" w:rsidRPr="00855BEC" w:rsidRDefault="00DF5161" w:rsidP="00DF5161">
      <w:pPr>
        <w:rPr>
          <w:rFonts w:eastAsia="SignaCondColumn-Light"/>
          <w:lang w:val="en-US"/>
        </w:rPr>
      </w:pPr>
    </w:p>
    <w:p w:rsidR="00DF5161" w:rsidRDefault="00DF5161" w:rsidP="00DF5161">
      <w:pPr>
        <w:rPr>
          <w:rFonts w:eastAsia="SignaCondColumn-Light"/>
          <w:lang w:val="en-US"/>
        </w:rPr>
      </w:pPr>
      <w:r>
        <w:rPr>
          <w:rFonts w:eastAsia="SignaCondColumn-Light"/>
          <w:lang w:val="en-US"/>
        </w:rPr>
        <w:t>Networks of all kinds, representing all sectors, such as professional associations, are powerful tools for knowledge sharing and distribution. They offer a framework for resource optimization and knowledge</w:t>
      </w:r>
    </w:p>
    <w:p w:rsidR="00DF5161" w:rsidRDefault="00DF5161" w:rsidP="00DF5161">
      <w:pPr>
        <w:rPr>
          <w:rFonts w:eastAsia="SignaCondColumn-Light"/>
          <w:lang w:val="en-US"/>
        </w:rPr>
      </w:pPr>
      <w:proofErr w:type="gramStart"/>
      <w:r>
        <w:rPr>
          <w:rFonts w:eastAsia="SignaCondColumn-Light"/>
          <w:lang w:val="en-US"/>
        </w:rPr>
        <w:t>combination</w:t>
      </w:r>
      <w:proofErr w:type="gramEnd"/>
      <w:r>
        <w:rPr>
          <w:rFonts w:eastAsia="SignaCondColumn-Light"/>
          <w:lang w:val="en-US"/>
        </w:rPr>
        <w:t xml:space="preserve">, saving valuable financial and time resources, in addition to providing an excellent platform for peer discussions. </w:t>
      </w:r>
      <w:r>
        <w:rPr>
          <w:lang w:val="en-US"/>
        </w:rPr>
        <w:t>Some international water networks and professional associations include:</w:t>
      </w:r>
    </w:p>
    <w:p w:rsidR="00DF5161" w:rsidRPr="00855BEC" w:rsidRDefault="00DF5161" w:rsidP="00AA2FF0">
      <w:pPr>
        <w:numPr>
          <w:ilvl w:val="0"/>
          <w:numId w:val="49"/>
        </w:numPr>
        <w:spacing w:line="240" w:lineRule="auto"/>
        <w:ind w:left="450" w:hanging="450"/>
        <w:rPr>
          <w:rFonts w:eastAsia="SignaCondColumn-Light"/>
          <w:lang w:val="en-US"/>
        </w:rPr>
      </w:pPr>
      <w:r w:rsidRPr="00855BEC">
        <w:rPr>
          <w:lang w:val="en-US"/>
        </w:rPr>
        <w:t xml:space="preserve">Nile Basin Capacity-Building Network for River Engineering (NBCBN-RE): </w:t>
      </w:r>
      <w:r w:rsidRPr="00855BEC">
        <w:rPr>
          <w:rFonts w:eastAsia="SignaCondColumn-Light"/>
          <w:b/>
          <w:i/>
          <w:lang w:val="en-US"/>
        </w:rPr>
        <w:t>www.nbcbn.com</w:t>
      </w:r>
      <w:r w:rsidRPr="00855BEC">
        <w:rPr>
          <w:rFonts w:eastAsia="SignaCondColumn-Light"/>
          <w:lang w:val="en-US"/>
        </w:rPr>
        <w:t>;</w:t>
      </w:r>
    </w:p>
    <w:p w:rsidR="00DF5161" w:rsidRPr="00855BEC" w:rsidRDefault="00DF5161" w:rsidP="00AA2FF0">
      <w:pPr>
        <w:numPr>
          <w:ilvl w:val="0"/>
          <w:numId w:val="49"/>
        </w:numPr>
        <w:spacing w:line="240" w:lineRule="auto"/>
        <w:ind w:left="450" w:hanging="450"/>
        <w:rPr>
          <w:rFonts w:eastAsia="SignaCondColumn-Light"/>
          <w:lang w:val="en-US"/>
        </w:rPr>
      </w:pPr>
      <w:r w:rsidRPr="00855BEC">
        <w:rPr>
          <w:lang w:val="en-US"/>
        </w:rPr>
        <w:t xml:space="preserve">International Commission on Irrigation and Drainage (ICID): </w:t>
      </w:r>
      <w:r w:rsidRPr="00855BEC">
        <w:rPr>
          <w:rFonts w:eastAsia="SignaCondColumn-Light"/>
          <w:b/>
          <w:i/>
          <w:lang w:val="en-US"/>
        </w:rPr>
        <w:t>www.icid.org</w:t>
      </w:r>
      <w:r w:rsidRPr="00855BEC">
        <w:rPr>
          <w:rFonts w:eastAsia="SignaCondColumn-Light"/>
          <w:lang w:val="en-US"/>
        </w:rPr>
        <w:t>;</w:t>
      </w:r>
    </w:p>
    <w:p w:rsidR="00DF5161" w:rsidRPr="00855BEC" w:rsidRDefault="00DF5161" w:rsidP="00AA2FF0">
      <w:pPr>
        <w:numPr>
          <w:ilvl w:val="0"/>
          <w:numId w:val="49"/>
        </w:numPr>
        <w:spacing w:line="240" w:lineRule="auto"/>
        <w:ind w:left="450" w:hanging="450"/>
        <w:rPr>
          <w:rFonts w:eastAsia="SignaCondColumn-Light"/>
          <w:lang w:val="en-US"/>
        </w:rPr>
      </w:pPr>
      <w:r w:rsidRPr="00855BEC">
        <w:rPr>
          <w:lang w:val="en-US"/>
        </w:rPr>
        <w:t xml:space="preserve">International Network of Basin Organizations: </w:t>
      </w:r>
      <w:r w:rsidRPr="00855BEC">
        <w:rPr>
          <w:rFonts w:eastAsia="SignaCondColumn-Light"/>
          <w:b/>
          <w:i/>
          <w:lang w:val="en-US"/>
        </w:rPr>
        <w:t>www.</w:t>
      </w:r>
      <w:proofErr w:type="spellStart"/>
      <w:r w:rsidRPr="00855BEC">
        <w:rPr>
          <w:rFonts w:eastAsia="SignaCondColumn-Light"/>
          <w:b/>
          <w:i/>
        </w:rPr>
        <w:t>inbo</w:t>
      </w:r>
      <w:proofErr w:type="spellEnd"/>
      <w:r w:rsidRPr="00855BEC">
        <w:rPr>
          <w:rFonts w:eastAsia="SignaCondColumn-Light"/>
          <w:b/>
          <w:i/>
        </w:rPr>
        <w:t>-news</w:t>
      </w:r>
      <w:r w:rsidRPr="00855BEC">
        <w:rPr>
          <w:rFonts w:eastAsia="SignaCondColumn-Light"/>
          <w:b/>
          <w:i/>
          <w:lang w:val="en-US"/>
        </w:rPr>
        <w:t>.org</w:t>
      </w:r>
      <w:r>
        <w:rPr>
          <w:rFonts w:eastAsia="SignaCondColumn-Light"/>
          <w:lang w:val="en-US"/>
        </w:rPr>
        <w:t>;</w:t>
      </w:r>
    </w:p>
    <w:p w:rsidR="00DF5161" w:rsidRPr="00855BEC" w:rsidRDefault="00DF5161" w:rsidP="00AA2FF0">
      <w:pPr>
        <w:numPr>
          <w:ilvl w:val="0"/>
          <w:numId w:val="49"/>
        </w:numPr>
        <w:spacing w:line="240" w:lineRule="auto"/>
        <w:ind w:left="450" w:hanging="450"/>
        <w:rPr>
          <w:rFonts w:eastAsia="SignaCondColumn-Light"/>
          <w:lang w:val="en-US"/>
        </w:rPr>
      </w:pPr>
      <w:r w:rsidRPr="00855BEC">
        <w:rPr>
          <w:lang w:val="en-US"/>
        </w:rPr>
        <w:t xml:space="preserve">International Water Association (IWA): </w:t>
      </w:r>
      <w:r w:rsidRPr="00855BEC">
        <w:rPr>
          <w:rFonts w:eastAsia="SignaCondColumn-Light"/>
          <w:b/>
          <w:i/>
          <w:lang w:val="en-US"/>
        </w:rPr>
        <w:t>www.iawq.org.uk</w:t>
      </w:r>
      <w:r>
        <w:rPr>
          <w:rFonts w:eastAsia="SignaCondColumn-Light"/>
          <w:lang w:val="en-US"/>
        </w:rPr>
        <w:t>;</w:t>
      </w:r>
    </w:p>
    <w:p w:rsidR="00DF5161" w:rsidRPr="00855BEC" w:rsidRDefault="00DF5161" w:rsidP="00AA2FF0">
      <w:pPr>
        <w:numPr>
          <w:ilvl w:val="0"/>
          <w:numId w:val="49"/>
        </w:numPr>
        <w:spacing w:line="240" w:lineRule="auto"/>
        <w:ind w:left="450" w:hanging="450"/>
        <w:rPr>
          <w:rFonts w:eastAsia="SignaCondColumn-Light"/>
          <w:lang w:val="en-US"/>
        </w:rPr>
      </w:pPr>
      <w:r w:rsidRPr="00855BEC">
        <w:rPr>
          <w:lang w:val="en-US"/>
        </w:rPr>
        <w:t xml:space="preserve">International Water Resources Association: </w:t>
      </w:r>
      <w:r w:rsidRPr="00855BEC">
        <w:rPr>
          <w:rFonts w:eastAsia="SignaCondColumn-Light"/>
          <w:b/>
          <w:i/>
          <w:lang w:val="en-US"/>
        </w:rPr>
        <w:t>www.iwra.siu.edu</w:t>
      </w:r>
      <w:r>
        <w:rPr>
          <w:rFonts w:eastAsia="SignaCondColumn-Light"/>
          <w:lang w:val="en-US"/>
        </w:rPr>
        <w:t>;</w:t>
      </w:r>
    </w:p>
    <w:p w:rsidR="00DF5161" w:rsidRPr="00855BEC" w:rsidRDefault="00DF5161" w:rsidP="00AA2FF0">
      <w:pPr>
        <w:numPr>
          <w:ilvl w:val="0"/>
          <w:numId w:val="49"/>
        </w:numPr>
        <w:spacing w:line="240" w:lineRule="auto"/>
        <w:ind w:left="450" w:hanging="450"/>
        <w:rPr>
          <w:rFonts w:eastAsia="SignaCondColumn-Light"/>
          <w:lang w:val="en-US"/>
        </w:rPr>
      </w:pPr>
      <w:r w:rsidRPr="00855BEC">
        <w:rPr>
          <w:lang w:val="en-US"/>
        </w:rPr>
        <w:lastRenderedPageBreak/>
        <w:t xml:space="preserve">International Waters Learning Exchange and Resource Network (IW:LEARN): </w:t>
      </w:r>
      <w:r w:rsidRPr="00855BEC">
        <w:rPr>
          <w:rFonts w:eastAsia="SignaCondColumn-Light"/>
          <w:b/>
          <w:i/>
          <w:lang w:val="en-US"/>
        </w:rPr>
        <w:t>www.iwlearn.org</w:t>
      </w:r>
      <w:r>
        <w:rPr>
          <w:rFonts w:eastAsia="SignaCondColumn-Light"/>
          <w:lang w:val="en-US"/>
        </w:rPr>
        <w:t>;</w:t>
      </w:r>
    </w:p>
    <w:p w:rsidR="00DF5161" w:rsidRPr="00855BEC" w:rsidRDefault="00DF5161" w:rsidP="00AA2FF0">
      <w:pPr>
        <w:numPr>
          <w:ilvl w:val="0"/>
          <w:numId w:val="49"/>
        </w:numPr>
        <w:spacing w:line="240" w:lineRule="auto"/>
        <w:ind w:left="450" w:hanging="450"/>
        <w:rPr>
          <w:rFonts w:eastAsia="SignaCondColumn-Light"/>
          <w:lang w:val="en-US"/>
        </w:rPr>
      </w:pPr>
      <w:proofErr w:type="spellStart"/>
      <w:r w:rsidRPr="00855BEC">
        <w:rPr>
          <w:lang w:val="en-US"/>
        </w:rPr>
        <w:t>WaterNet</w:t>
      </w:r>
      <w:proofErr w:type="spellEnd"/>
      <w:r w:rsidRPr="00855BEC">
        <w:rPr>
          <w:lang w:val="en-US"/>
        </w:rPr>
        <w:t xml:space="preserve">: </w:t>
      </w:r>
      <w:r w:rsidRPr="00855BEC">
        <w:rPr>
          <w:rFonts w:eastAsia="SignaCondColumn-Light"/>
          <w:b/>
          <w:i/>
          <w:lang w:val="en-US"/>
        </w:rPr>
        <w:t>www.waternetonline.ihe.nl</w:t>
      </w:r>
      <w:r>
        <w:rPr>
          <w:rFonts w:eastAsia="SignaCondColumn-Light"/>
          <w:lang w:val="en-US"/>
        </w:rPr>
        <w:t>;</w:t>
      </w:r>
    </w:p>
    <w:p w:rsidR="00DF5161" w:rsidRPr="00855BEC" w:rsidRDefault="00DF5161" w:rsidP="00AA2FF0">
      <w:pPr>
        <w:numPr>
          <w:ilvl w:val="0"/>
          <w:numId w:val="49"/>
        </w:numPr>
        <w:spacing w:line="240" w:lineRule="auto"/>
        <w:ind w:left="450" w:hanging="450"/>
        <w:rPr>
          <w:rFonts w:eastAsia="SignaCondColumn-Light"/>
          <w:lang w:val="en-US"/>
        </w:rPr>
      </w:pPr>
      <w:r w:rsidRPr="00855BEC">
        <w:rPr>
          <w:lang w:val="en-US"/>
        </w:rPr>
        <w:t xml:space="preserve">World Meteorological Organization – World Hydrological Cycle Observing System (WHYCOS): </w:t>
      </w:r>
      <w:r w:rsidRPr="00855BEC">
        <w:rPr>
          <w:rFonts w:eastAsia="SignaCondColumn-Light"/>
          <w:b/>
          <w:i/>
          <w:lang w:val="en-US"/>
        </w:rPr>
        <w:t>www.wmo.ch/web/homs/projects/whycos.html</w:t>
      </w:r>
      <w:r>
        <w:rPr>
          <w:rFonts w:eastAsia="SignaCondColumn-Light"/>
          <w:lang w:val="en-US"/>
        </w:rPr>
        <w:t>;</w:t>
      </w:r>
    </w:p>
    <w:p w:rsidR="00DF5161" w:rsidRPr="00855BEC" w:rsidRDefault="00DF5161" w:rsidP="00AA2FF0">
      <w:pPr>
        <w:numPr>
          <w:ilvl w:val="0"/>
          <w:numId w:val="49"/>
        </w:numPr>
        <w:spacing w:line="240" w:lineRule="auto"/>
        <w:ind w:left="450" w:hanging="450"/>
        <w:rPr>
          <w:rFonts w:eastAsia="SignaCondColumn-Light"/>
          <w:lang w:val="en-US"/>
        </w:rPr>
      </w:pPr>
      <w:r w:rsidRPr="00855BEC">
        <w:rPr>
          <w:lang w:val="en-US"/>
        </w:rPr>
        <w:t xml:space="preserve">International Water Management Institute (IWMI): </w:t>
      </w:r>
      <w:r w:rsidRPr="00855BEC">
        <w:rPr>
          <w:rFonts w:eastAsia="SignaCondColumn-Light"/>
          <w:b/>
          <w:i/>
          <w:lang w:val="en-US"/>
        </w:rPr>
        <w:t>www.iwmi.cgiar.org</w:t>
      </w:r>
      <w:r>
        <w:rPr>
          <w:rFonts w:eastAsia="SignaCondColumn-Light"/>
          <w:lang w:val="en-US"/>
        </w:rPr>
        <w:t>.</w:t>
      </w:r>
    </w:p>
    <w:p w:rsidR="00DF5161" w:rsidRPr="00220C43" w:rsidRDefault="00DF5161" w:rsidP="00DF5161">
      <w:pPr>
        <w:ind w:firstLine="360"/>
        <w:rPr>
          <w:rFonts w:eastAsia="SignaCondColumn-Light"/>
          <w:lang w:val="en-US"/>
        </w:rPr>
      </w:pPr>
    </w:p>
    <w:p w:rsidR="00DF5161" w:rsidRPr="00C44A19" w:rsidRDefault="00DF5161" w:rsidP="00DF5161">
      <w:pPr>
        <w:rPr>
          <w:szCs w:val="24"/>
          <w:u w:val="single"/>
          <w:lang w:val="en-US"/>
        </w:rPr>
      </w:pPr>
      <w:r w:rsidRPr="00C44A19">
        <w:rPr>
          <w:szCs w:val="24"/>
          <w:u w:val="single"/>
          <w:lang w:val="en-US"/>
        </w:rPr>
        <w:t>Assignment Chapter 5</w:t>
      </w:r>
    </w:p>
    <w:p w:rsidR="00DF5161" w:rsidRDefault="00DF5161" w:rsidP="00DF5161">
      <w:pPr>
        <w:rPr>
          <w:szCs w:val="24"/>
          <w:lang w:val="en-US"/>
        </w:rPr>
      </w:pPr>
    </w:p>
    <w:p w:rsidR="00DF5161" w:rsidRDefault="00DF5161" w:rsidP="00DF5161">
      <w:pPr>
        <w:rPr>
          <w:szCs w:val="24"/>
          <w:lang w:val="en-US"/>
        </w:rPr>
      </w:pPr>
      <w:r>
        <w:rPr>
          <w:szCs w:val="24"/>
          <w:lang w:val="en-US"/>
        </w:rPr>
        <w:t>Please indicate the major water resources challenges in your area and propose the best management practice to optimize the water resources? Please indicate the pros and cons of the management practice.</w:t>
      </w:r>
    </w:p>
    <w:p w:rsidR="00CA717B" w:rsidRDefault="00CA717B" w:rsidP="00DF5161">
      <w:pPr>
        <w:rPr>
          <w:szCs w:val="24"/>
          <w:lang w:val="en-US"/>
        </w:rPr>
        <w:sectPr w:rsidR="00CA717B" w:rsidSect="00DF5161">
          <w:pgSz w:w="11907" w:h="16840" w:code="9"/>
          <w:pgMar w:top="1440" w:right="837" w:bottom="1296" w:left="1440" w:header="720" w:footer="720" w:gutter="0"/>
          <w:pgBorders w:zOrder="back">
            <w:top w:val="single" w:sz="4" w:space="4" w:color="auto"/>
          </w:pgBorders>
          <w:cols w:space="720"/>
        </w:sectPr>
      </w:pPr>
    </w:p>
    <w:p w:rsidR="00DF5161" w:rsidRDefault="00DF5161" w:rsidP="00DF5161">
      <w:pPr>
        <w:rPr>
          <w:szCs w:val="24"/>
          <w:lang w:val="en-US"/>
        </w:rPr>
      </w:pPr>
    </w:p>
    <w:p w:rsidR="00DF5161" w:rsidRDefault="00DF5161" w:rsidP="00DF5161">
      <w:pPr>
        <w:pStyle w:val="Heading1"/>
        <w:numPr>
          <w:ilvl w:val="0"/>
          <w:numId w:val="0"/>
        </w:numPr>
        <w:ind w:left="432" w:hanging="432"/>
      </w:pPr>
      <w:r>
        <w:t>Chapter 6: IWRM in Ethiopia</w:t>
      </w:r>
    </w:p>
    <w:p w:rsidR="00DF5161" w:rsidRDefault="00DF5161" w:rsidP="00DF5161">
      <w:pPr>
        <w:pStyle w:val="Heading2"/>
      </w:pPr>
      <w:r>
        <w:t>Water resource potentials and utilization</w:t>
      </w:r>
    </w:p>
    <w:p w:rsidR="00DF5161" w:rsidRDefault="00DF5161" w:rsidP="00DF5161">
      <w:pPr>
        <w:rPr>
          <w:lang w:val="en-US"/>
        </w:rPr>
      </w:pPr>
      <w:r>
        <w:t>In Ethiopia, the annual rainfall varies from less than 100 mm along the border with Somalia and Djibouti to 2,400 mm in the Southwest highlands, with a national average of 848 mm/year.</w:t>
      </w:r>
      <w:r>
        <w:rPr>
          <w:lang w:val="en-US"/>
        </w:rPr>
        <w:t xml:space="preserve"> Rainfall in Ethiopia is highly erratic, and most rain falls intensively, often as convective storms, with very high rainfall intensity and extreme spatial and temporal variability. The result is that there is a very high risk of annual droughts and intra-seasonal dry spells.</w:t>
      </w:r>
    </w:p>
    <w:p w:rsidR="00DF5161" w:rsidRDefault="00DF5161" w:rsidP="00DF5161">
      <w:pPr>
        <w:ind w:firstLine="360"/>
        <w:rPr>
          <w:lang w:val="en-US"/>
        </w:rPr>
      </w:pPr>
      <w:r>
        <w:rPr>
          <w:lang w:val="en-US"/>
        </w:rPr>
        <w:t>Ethiopia possesses twelve major river basins, which form four major drainage systems (</w:t>
      </w:r>
      <w:r>
        <w:rPr>
          <w:lang w:val="en-US"/>
        </w:rPr>
        <w:fldChar w:fldCharType="begin"/>
      </w:r>
      <w:r>
        <w:rPr>
          <w:lang w:val="en-US"/>
        </w:rPr>
        <w:instrText xml:space="preserve"> REF _Ref293175125 \h </w:instrText>
      </w:r>
      <w:r>
        <w:rPr>
          <w:lang w:val="en-US"/>
        </w:rPr>
      </w:r>
      <w:r>
        <w:rPr>
          <w:lang w:val="en-US"/>
        </w:rPr>
        <w:fldChar w:fldCharType="separate"/>
      </w:r>
      <w:r>
        <w:t xml:space="preserve">Figure </w:t>
      </w:r>
      <w:r>
        <w:rPr>
          <w:noProof/>
        </w:rPr>
        <w:t>6</w:t>
      </w:r>
      <w:r>
        <w:t>.</w:t>
      </w:r>
      <w:r>
        <w:rPr>
          <w:noProof/>
        </w:rPr>
        <w:t>1</w:t>
      </w:r>
      <w:r>
        <w:rPr>
          <w:lang w:val="en-US"/>
        </w:rPr>
        <w:fldChar w:fldCharType="end"/>
      </w:r>
      <w:r>
        <w:rPr>
          <w:lang w:val="en-US"/>
        </w:rPr>
        <w:t>):</w:t>
      </w:r>
    </w:p>
    <w:p w:rsidR="00DF5161" w:rsidRDefault="00DF5161" w:rsidP="00AA2FF0">
      <w:pPr>
        <w:numPr>
          <w:ilvl w:val="0"/>
          <w:numId w:val="50"/>
        </w:numPr>
        <w:spacing w:line="240" w:lineRule="auto"/>
        <w:rPr>
          <w:lang w:val="en-US"/>
        </w:rPr>
      </w:pPr>
      <w:r>
        <w:rPr>
          <w:lang w:val="en-US"/>
        </w:rPr>
        <w:t xml:space="preserve">The Nile basin (including </w:t>
      </w:r>
      <w:proofErr w:type="spellStart"/>
      <w:r>
        <w:rPr>
          <w:lang w:val="en-US"/>
        </w:rPr>
        <w:t>Abbay</w:t>
      </w:r>
      <w:proofErr w:type="spellEnd"/>
      <w:r>
        <w:rPr>
          <w:lang w:val="en-US"/>
        </w:rPr>
        <w:t xml:space="preserve"> or Blue Nile, </w:t>
      </w:r>
      <w:proofErr w:type="spellStart"/>
      <w:r>
        <w:rPr>
          <w:lang w:val="en-US"/>
        </w:rPr>
        <w:t>Baro</w:t>
      </w:r>
      <w:proofErr w:type="spellEnd"/>
      <w:r>
        <w:rPr>
          <w:lang w:val="en-US"/>
        </w:rPr>
        <w:t xml:space="preserve">-Akobo, </w:t>
      </w:r>
      <w:proofErr w:type="spellStart"/>
      <w:r>
        <w:rPr>
          <w:lang w:val="en-US"/>
        </w:rPr>
        <w:t>Tekeze</w:t>
      </w:r>
      <w:proofErr w:type="spellEnd"/>
      <w:r>
        <w:rPr>
          <w:lang w:val="en-US"/>
        </w:rPr>
        <w:t xml:space="preserve">/Atbara and </w:t>
      </w:r>
      <w:proofErr w:type="spellStart"/>
      <w:r>
        <w:rPr>
          <w:lang w:val="en-US"/>
        </w:rPr>
        <w:t>Mereb</w:t>
      </w:r>
      <w:proofErr w:type="spellEnd"/>
      <w:r>
        <w:rPr>
          <w:lang w:val="en-US"/>
        </w:rPr>
        <w:t>) covers 33% of the country;</w:t>
      </w:r>
    </w:p>
    <w:p w:rsidR="00DF5161" w:rsidRDefault="00DF5161" w:rsidP="00AA2FF0">
      <w:pPr>
        <w:numPr>
          <w:ilvl w:val="0"/>
          <w:numId w:val="50"/>
        </w:numPr>
        <w:spacing w:line="240" w:lineRule="auto"/>
        <w:rPr>
          <w:lang w:val="en-US"/>
        </w:rPr>
      </w:pPr>
      <w:r>
        <w:rPr>
          <w:lang w:val="en-US"/>
        </w:rPr>
        <w:t xml:space="preserve">The Rift Valley (including Awash, </w:t>
      </w:r>
      <w:proofErr w:type="spellStart"/>
      <w:r>
        <w:rPr>
          <w:lang w:val="en-US"/>
        </w:rPr>
        <w:t>Denakil</w:t>
      </w:r>
      <w:proofErr w:type="spellEnd"/>
      <w:r>
        <w:rPr>
          <w:lang w:val="en-US"/>
        </w:rPr>
        <w:t xml:space="preserve">, </w:t>
      </w:r>
      <w:proofErr w:type="spellStart"/>
      <w:r>
        <w:rPr>
          <w:lang w:val="en-US"/>
        </w:rPr>
        <w:t>Omo</w:t>
      </w:r>
      <w:proofErr w:type="spellEnd"/>
      <w:r>
        <w:rPr>
          <w:lang w:val="en-US"/>
        </w:rPr>
        <w:t>-Gibe and Rift Valley Lakes) covers 28% of the country;</w:t>
      </w:r>
    </w:p>
    <w:p w:rsidR="00DF5161" w:rsidRDefault="00DF5161" w:rsidP="00AA2FF0">
      <w:pPr>
        <w:numPr>
          <w:ilvl w:val="0"/>
          <w:numId w:val="50"/>
        </w:numPr>
        <w:spacing w:line="240" w:lineRule="auto"/>
        <w:rPr>
          <w:lang w:val="en-US"/>
        </w:rPr>
      </w:pPr>
      <w:r>
        <w:rPr>
          <w:lang w:val="en-US"/>
        </w:rPr>
        <w:t xml:space="preserve">The Shebelle-Juba basin (including </w:t>
      </w:r>
      <w:proofErr w:type="spellStart"/>
      <w:r>
        <w:rPr>
          <w:lang w:val="en-US"/>
        </w:rPr>
        <w:t>Wabi</w:t>
      </w:r>
      <w:proofErr w:type="spellEnd"/>
      <w:r>
        <w:rPr>
          <w:lang w:val="en-US"/>
        </w:rPr>
        <w:t xml:space="preserve">-Shebelle and </w:t>
      </w:r>
      <w:proofErr w:type="spellStart"/>
      <w:r>
        <w:rPr>
          <w:lang w:val="en-US"/>
        </w:rPr>
        <w:t>Genale-Dawa</w:t>
      </w:r>
      <w:proofErr w:type="spellEnd"/>
      <w:r>
        <w:rPr>
          <w:lang w:val="en-US"/>
        </w:rPr>
        <w:t>) covers 33% of the country;</w:t>
      </w:r>
    </w:p>
    <w:p w:rsidR="00DF5161" w:rsidRDefault="00DF5161" w:rsidP="00AA2FF0">
      <w:pPr>
        <w:numPr>
          <w:ilvl w:val="0"/>
          <w:numId w:val="50"/>
        </w:numPr>
        <w:spacing w:line="240" w:lineRule="auto"/>
        <w:rPr>
          <w:lang w:val="en-US"/>
        </w:rPr>
      </w:pPr>
      <w:r>
        <w:rPr>
          <w:lang w:val="en-US"/>
        </w:rPr>
        <w:t xml:space="preserve">The North-East Coast (including the </w:t>
      </w:r>
      <w:proofErr w:type="spellStart"/>
      <w:r>
        <w:rPr>
          <w:lang w:val="en-US"/>
        </w:rPr>
        <w:t>Ogaden</w:t>
      </w:r>
      <w:proofErr w:type="spellEnd"/>
      <w:r>
        <w:rPr>
          <w:lang w:val="en-US"/>
        </w:rPr>
        <w:t xml:space="preserve"> and </w:t>
      </w:r>
      <w:proofErr w:type="spellStart"/>
      <w:r>
        <w:rPr>
          <w:lang w:val="en-US"/>
        </w:rPr>
        <w:t>Aysha</w:t>
      </w:r>
      <w:proofErr w:type="spellEnd"/>
      <w:r>
        <w:rPr>
          <w:lang w:val="en-US"/>
        </w:rPr>
        <w:t xml:space="preserve"> basins) covers 6% of the country.</w:t>
      </w:r>
    </w:p>
    <w:p w:rsidR="00DF5161" w:rsidRDefault="00DF5161" w:rsidP="00DF5161">
      <w:pPr>
        <w:rPr>
          <w:lang w:val="en-US"/>
        </w:rPr>
      </w:pPr>
      <w:r>
        <w:rPr>
          <w:noProof/>
          <w:lang w:val="en-US"/>
        </w:rPr>
        <w:drawing>
          <wp:anchor distT="0" distB="0" distL="114300" distR="114300" simplePos="0" relativeHeight="251668480" behindDoc="0" locked="0" layoutInCell="1" allowOverlap="0">
            <wp:simplePos x="0" y="0"/>
            <wp:positionH relativeFrom="column">
              <wp:posOffset>146050</wp:posOffset>
            </wp:positionH>
            <wp:positionV relativeFrom="paragraph">
              <wp:posOffset>130810</wp:posOffset>
            </wp:positionV>
            <wp:extent cx="3980180" cy="4116705"/>
            <wp:effectExtent l="0" t="0" r="0" b="0"/>
            <wp:wrapTopAndBottom/>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referRelativeResize="0">
                      <a:picLocks noChangeAspect="1" noChangeArrowheads="1"/>
                    </pic:cNvPicPr>
                  </pic:nvPicPr>
                  <pic:blipFill>
                    <a:blip r:embed="rId51" cstate="print">
                      <a:lum bright="6000" contrast="-12000"/>
                      <a:grayscl/>
                      <a:biLevel thresh="50000"/>
                      <a:extLst>
                        <a:ext uri="{28A0092B-C50C-407E-A947-70E740481C1C}">
                          <a14:useLocalDpi xmlns:a14="http://schemas.microsoft.com/office/drawing/2010/main" val="0"/>
                        </a:ext>
                      </a:extLst>
                    </a:blip>
                    <a:srcRect/>
                    <a:stretch>
                      <a:fillRect/>
                    </a:stretch>
                  </pic:blipFill>
                  <pic:spPr bwMode="auto">
                    <a:xfrm>
                      <a:off x="0" y="0"/>
                      <a:ext cx="3980180" cy="4116705"/>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p w:rsidR="00DF5161" w:rsidRDefault="00DF5161" w:rsidP="00DF5161">
      <w:pPr>
        <w:rPr>
          <w:lang w:val="en-US"/>
        </w:rPr>
      </w:pPr>
      <w:bookmarkStart w:id="54" w:name="_Ref293175125"/>
      <w:r>
        <w:t>Figure 6.</w:t>
      </w:r>
      <w:r>
        <w:fldChar w:fldCharType="begin"/>
      </w:r>
      <w:r>
        <w:instrText xml:space="preserve"> SEQ Figure \* ARABIC \s 1 </w:instrText>
      </w:r>
      <w:r>
        <w:fldChar w:fldCharType="separate"/>
      </w:r>
      <w:r>
        <w:rPr>
          <w:noProof/>
        </w:rPr>
        <w:t>1</w:t>
      </w:r>
      <w:r>
        <w:fldChar w:fldCharType="end"/>
      </w:r>
      <w:bookmarkEnd w:id="54"/>
      <w:r>
        <w:t xml:space="preserve"> Major drainage basins of Ethiopia</w:t>
      </w:r>
    </w:p>
    <w:p w:rsidR="00DF5161" w:rsidRDefault="00DF5161" w:rsidP="00DF5161">
      <w:pPr>
        <w:rPr>
          <w:lang w:val="en-US"/>
        </w:rPr>
      </w:pPr>
    </w:p>
    <w:p w:rsidR="00DF5161" w:rsidRDefault="00DF5161" w:rsidP="00DF5161">
      <w:pPr>
        <w:ind w:firstLine="720"/>
        <w:rPr>
          <w:lang w:val="en-US"/>
        </w:rPr>
      </w:pPr>
      <w:r>
        <w:t xml:space="preserve">Ethiopia is quite rich in water resources and its drainage pattern is of great importance for its neighbouring countries. </w:t>
      </w:r>
      <w:r>
        <w:rPr>
          <w:lang w:val="en-US"/>
        </w:rPr>
        <w:t>The flow/drainage pattern of the river basins is as follows:</w:t>
      </w:r>
    </w:p>
    <w:p w:rsidR="00DF5161" w:rsidRDefault="00DF5161" w:rsidP="00AA2FF0">
      <w:pPr>
        <w:numPr>
          <w:ilvl w:val="0"/>
          <w:numId w:val="51"/>
        </w:numPr>
        <w:spacing w:line="240" w:lineRule="auto"/>
      </w:pPr>
      <w:r>
        <w:t>Blue Nile (</w:t>
      </w:r>
      <w:proofErr w:type="spellStart"/>
      <w:r>
        <w:t>Abay</w:t>
      </w:r>
      <w:proofErr w:type="spellEnd"/>
      <w:r>
        <w:t xml:space="preserve">) and the </w:t>
      </w:r>
      <w:proofErr w:type="spellStart"/>
      <w:r>
        <w:t>Baro</w:t>
      </w:r>
      <w:proofErr w:type="spellEnd"/>
      <w:r>
        <w:t xml:space="preserve">-Akobo towards Sudan; </w:t>
      </w:r>
    </w:p>
    <w:p w:rsidR="00DF5161" w:rsidRDefault="00DF5161" w:rsidP="00AA2FF0">
      <w:pPr>
        <w:numPr>
          <w:ilvl w:val="0"/>
          <w:numId w:val="51"/>
        </w:numPr>
        <w:spacing w:line="240" w:lineRule="auto"/>
      </w:pPr>
      <w:proofErr w:type="spellStart"/>
      <w:r>
        <w:t>Tekeze</w:t>
      </w:r>
      <w:proofErr w:type="spellEnd"/>
      <w:r>
        <w:t xml:space="preserve"> and </w:t>
      </w:r>
      <w:proofErr w:type="spellStart"/>
      <w:r>
        <w:t>Mereb</w:t>
      </w:r>
      <w:proofErr w:type="spellEnd"/>
      <w:r>
        <w:t xml:space="preserve"> towards Eritrea and Sudan; </w:t>
      </w:r>
    </w:p>
    <w:p w:rsidR="00DF5161" w:rsidRDefault="00DF5161" w:rsidP="00AA2FF0">
      <w:pPr>
        <w:numPr>
          <w:ilvl w:val="0"/>
          <w:numId w:val="51"/>
        </w:numPr>
        <w:spacing w:line="240" w:lineRule="auto"/>
      </w:pPr>
      <w:proofErr w:type="spellStart"/>
      <w:r>
        <w:t>Wabi</w:t>
      </w:r>
      <w:proofErr w:type="spellEnd"/>
      <w:r>
        <w:t xml:space="preserve">-Shebelle and the </w:t>
      </w:r>
      <w:proofErr w:type="spellStart"/>
      <w:r>
        <w:t>Genale-Dawa</w:t>
      </w:r>
      <w:proofErr w:type="spellEnd"/>
      <w:r>
        <w:t xml:space="preserve"> towards Somalia; </w:t>
      </w:r>
    </w:p>
    <w:p w:rsidR="00DF5161" w:rsidRDefault="00DF5161" w:rsidP="00AA2FF0">
      <w:pPr>
        <w:numPr>
          <w:ilvl w:val="0"/>
          <w:numId w:val="51"/>
        </w:numPr>
        <w:spacing w:line="240" w:lineRule="auto"/>
      </w:pPr>
      <w:proofErr w:type="spellStart"/>
      <w:r>
        <w:t>Omo</w:t>
      </w:r>
      <w:proofErr w:type="spellEnd"/>
      <w:r>
        <w:t xml:space="preserve">-Gibe towards Lake Turkana in Kenya;  </w:t>
      </w:r>
    </w:p>
    <w:p w:rsidR="00DF5161" w:rsidRDefault="00DF5161" w:rsidP="00AA2FF0">
      <w:pPr>
        <w:numPr>
          <w:ilvl w:val="0"/>
          <w:numId w:val="51"/>
        </w:numPr>
        <w:spacing w:line="240" w:lineRule="auto"/>
      </w:pPr>
      <w:r>
        <w:t xml:space="preserve">Danakil, Awash, Rift Valley lakes, </w:t>
      </w:r>
      <w:proofErr w:type="spellStart"/>
      <w:r>
        <w:t>Ogaden</w:t>
      </w:r>
      <w:proofErr w:type="spellEnd"/>
      <w:r>
        <w:t xml:space="preserve"> and </w:t>
      </w:r>
      <w:proofErr w:type="spellStart"/>
      <w:r>
        <w:t>Aysha</w:t>
      </w:r>
      <w:proofErr w:type="spellEnd"/>
      <w:r>
        <w:t xml:space="preserve"> basins are landlocked. </w:t>
      </w:r>
    </w:p>
    <w:p w:rsidR="00DF5161" w:rsidRDefault="00DF5161" w:rsidP="00DF5161">
      <w:pPr>
        <w:rPr>
          <w:lang w:val="en-US"/>
        </w:rPr>
      </w:pPr>
    </w:p>
    <w:p w:rsidR="00DF5161" w:rsidRDefault="00DF5161" w:rsidP="00DF5161">
      <w:pPr>
        <w:ind w:firstLine="360"/>
      </w:pPr>
      <w:r>
        <w:t>The total annual runoff of Ethiopia is estimated at 122 billion m³ (</w:t>
      </w:r>
      <w:r>
        <w:fldChar w:fldCharType="begin"/>
      </w:r>
      <w:r>
        <w:instrText xml:space="preserve"> REF _Ref293179563 \h </w:instrText>
      </w:r>
      <w:r>
        <w:fldChar w:fldCharType="separate"/>
      </w:r>
      <w:r>
        <w:t xml:space="preserve">Table </w:t>
      </w:r>
      <w:r>
        <w:rPr>
          <w:noProof/>
        </w:rPr>
        <w:t>6</w:t>
      </w:r>
      <w:r>
        <w:t>.</w:t>
      </w:r>
      <w:r>
        <w:rPr>
          <w:noProof/>
        </w:rPr>
        <w:t>1</w:t>
      </w:r>
      <w:r>
        <w:fldChar w:fldCharType="end"/>
      </w:r>
      <w:r>
        <w:t xml:space="preserve">). The Nile Basin accounts for 69% of </w:t>
      </w:r>
      <w:r>
        <w:rPr>
          <w:lang w:val="en-US"/>
        </w:rPr>
        <w:t>total runoff from an area that is only 32% of the total area of the country</w:t>
      </w:r>
      <w:r>
        <w:t xml:space="preserve">. Most of the rivers in Ethiopia are seasonal and about 70% of the total runoff takes place during the months of June, July and August. Dry season flows originate from springs, which provide base-flows for small-scale irrigation. </w:t>
      </w:r>
      <w:r>
        <w:rPr>
          <w:lang w:val="en-US"/>
        </w:rPr>
        <w:t>The groundwater potential of the country is estimated to be between 2.6 – 6.5 billion m</w:t>
      </w:r>
      <w:r>
        <w:rPr>
          <w:vertAlign w:val="superscript"/>
          <w:lang w:val="en-US"/>
        </w:rPr>
        <w:t>3</w:t>
      </w:r>
      <w:r>
        <w:rPr>
          <w:lang w:val="en-US"/>
        </w:rPr>
        <w:t>.</w:t>
      </w:r>
    </w:p>
    <w:p w:rsidR="00DF5161" w:rsidRDefault="00DF5161" w:rsidP="00DF5161"/>
    <w:p w:rsidR="00DF5161" w:rsidRDefault="00DF5161" w:rsidP="00DF5161">
      <w:bookmarkStart w:id="55" w:name="_Ref293179563"/>
      <w:r>
        <w:t>Table 6.</w:t>
      </w:r>
      <w:r>
        <w:fldChar w:fldCharType="begin"/>
      </w:r>
      <w:r>
        <w:instrText xml:space="preserve"> SEQ Table \* ARABIC \s 1 </w:instrText>
      </w:r>
      <w:r>
        <w:fldChar w:fldCharType="separate"/>
      </w:r>
      <w:r>
        <w:rPr>
          <w:noProof/>
        </w:rPr>
        <w:t>1</w:t>
      </w:r>
      <w:r>
        <w:fldChar w:fldCharType="end"/>
      </w:r>
      <w:bookmarkEnd w:id="55"/>
      <w:r>
        <w:t xml:space="preserve"> Area and annual runoff by river basin (Ethiopian Ministry of Water Resources (</w:t>
      </w:r>
      <w:proofErr w:type="spellStart"/>
      <w:r>
        <w:t>MoWR</w:t>
      </w:r>
      <w:proofErr w:type="spellEnd"/>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7"/>
        <w:gridCol w:w="1974"/>
        <w:gridCol w:w="1299"/>
        <w:gridCol w:w="1260"/>
        <w:gridCol w:w="1410"/>
        <w:gridCol w:w="1426"/>
      </w:tblGrid>
      <w:tr w:rsidR="00DF5161" w:rsidRPr="00D87D45" w:rsidTr="00DF5161">
        <w:tc>
          <w:tcPr>
            <w:tcW w:w="0" w:type="auto"/>
            <w:tcBorders>
              <w:bottom w:val="nil"/>
            </w:tcBorders>
          </w:tcPr>
          <w:p w:rsidR="00DF5161" w:rsidRPr="00D87D45" w:rsidRDefault="00DF5161" w:rsidP="00DF5161">
            <w:pPr>
              <w:rPr>
                <w:b/>
              </w:rPr>
            </w:pPr>
            <w:r w:rsidRPr="00D87D45">
              <w:rPr>
                <w:b/>
              </w:rPr>
              <w:t>Major drainage system</w:t>
            </w:r>
          </w:p>
        </w:tc>
        <w:tc>
          <w:tcPr>
            <w:tcW w:w="0" w:type="auto"/>
            <w:tcBorders>
              <w:bottom w:val="nil"/>
            </w:tcBorders>
          </w:tcPr>
          <w:p w:rsidR="00DF5161" w:rsidRPr="00D87D45" w:rsidRDefault="00DF5161" w:rsidP="00DF5161">
            <w:pPr>
              <w:rPr>
                <w:b/>
              </w:rPr>
            </w:pPr>
            <w:r w:rsidRPr="00D87D45">
              <w:rPr>
                <w:b/>
              </w:rPr>
              <w:t>River basin</w:t>
            </w:r>
          </w:p>
        </w:tc>
        <w:tc>
          <w:tcPr>
            <w:tcW w:w="2559" w:type="dxa"/>
            <w:gridSpan w:val="2"/>
          </w:tcPr>
          <w:p w:rsidR="00DF5161" w:rsidRPr="00D87D45" w:rsidRDefault="00DF5161" w:rsidP="00DF5161">
            <w:pPr>
              <w:jc w:val="center"/>
              <w:rPr>
                <w:b/>
              </w:rPr>
            </w:pPr>
            <w:r w:rsidRPr="00D87D45">
              <w:rPr>
                <w:b/>
              </w:rPr>
              <w:t>Area</w:t>
            </w:r>
          </w:p>
        </w:tc>
        <w:tc>
          <w:tcPr>
            <w:tcW w:w="2836" w:type="dxa"/>
            <w:gridSpan w:val="2"/>
          </w:tcPr>
          <w:p w:rsidR="00DF5161" w:rsidRPr="00D87D45" w:rsidRDefault="00DF5161" w:rsidP="00DF5161">
            <w:pPr>
              <w:jc w:val="center"/>
              <w:rPr>
                <w:b/>
              </w:rPr>
            </w:pPr>
            <w:r w:rsidRPr="00D87D45">
              <w:rPr>
                <w:b/>
              </w:rPr>
              <w:t>Annual runoff</w:t>
            </w:r>
          </w:p>
        </w:tc>
      </w:tr>
      <w:tr w:rsidR="00DF5161" w:rsidRPr="00D87D45" w:rsidTr="00DF5161">
        <w:tc>
          <w:tcPr>
            <w:tcW w:w="0" w:type="auto"/>
            <w:tcBorders>
              <w:top w:val="nil"/>
            </w:tcBorders>
          </w:tcPr>
          <w:p w:rsidR="00DF5161" w:rsidRPr="00D87D45" w:rsidRDefault="00DF5161" w:rsidP="00DF5161">
            <w:pPr>
              <w:rPr>
                <w:b/>
              </w:rPr>
            </w:pPr>
          </w:p>
        </w:tc>
        <w:tc>
          <w:tcPr>
            <w:tcW w:w="0" w:type="auto"/>
            <w:tcBorders>
              <w:top w:val="nil"/>
            </w:tcBorders>
          </w:tcPr>
          <w:p w:rsidR="00DF5161" w:rsidRPr="00D87D45" w:rsidRDefault="00DF5161" w:rsidP="00DF5161">
            <w:pPr>
              <w:rPr>
                <w:b/>
              </w:rPr>
            </w:pPr>
          </w:p>
        </w:tc>
        <w:tc>
          <w:tcPr>
            <w:tcW w:w="1299" w:type="dxa"/>
          </w:tcPr>
          <w:p w:rsidR="00DF5161" w:rsidRPr="00D87D45" w:rsidRDefault="00DF5161" w:rsidP="00DF5161">
            <w:pPr>
              <w:jc w:val="center"/>
              <w:rPr>
                <w:b/>
              </w:rPr>
            </w:pPr>
            <w:r w:rsidRPr="00D87D45">
              <w:rPr>
                <w:b/>
              </w:rPr>
              <w:t>in 10</w:t>
            </w:r>
            <w:r w:rsidRPr="00D87D45">
              <w:rPr>
                <w:b/>
                <w:vertAlign w:val="superscript"/>
              </w:rPr>
              <w:t>6</w:t>
            </w:r>
            <w:r w:rsidRPr="00D87D45">
              <w:rPr>
                <w:b/>
              </w:rPr>
              <w:t xml:space="preserve"> ha</w:t>
            </w:r>
          </w:p>
        </w:tc>
        <w:tc>
          <w:tcPr>
            <w:tcW w:w="1260" w:type="dxa"/>
          </w:tcPr>
          <w:p w:rsidR="00DF5161" w:rsidRPr="00D87D45" w:rsidRDefault="00DF5161" w:rsidP="00DF5161">
            <w:pPr>
              <w:jc w:val="center"/>
              <w:rPr>
                <w:b/>
              </w:rPr>
            </w:pPr>
            <w:r w:rsidRPr="00D87D45">
              <w:rPr>
                <w:b/>
              </w:rPr>
              <w:t>as % of total area</w:t>
            </w:r>
          </w:p>
        </w:tc>
        <w:tc>
          <w:tcPr>
            <w:tcW w:w="1410" w:type="dxa"/>
          </w:tcPr>
          <w:p w:rsidR="00DF5161" w:rsidRPr="00D87D45" w:rsidRDefault="00DF5161" w:rsidP="00DF5161">
            <w:pPr>
              <w:jc w:val="center"/>
              <w:rPr>
                <w:b/>
              </w:rPr>
            </w:pPr>
            <w:r w:rsidRPr="00D87D45">
              <w:rPr>
                <w:b/>
              </w:rPr>
              <w:t>in 10</w:t>
            </w:r>
            <w:r w:rsidRPr="00D87D45">
              <w:rPr>
                <w:b/>
                <w:vertAlign w:val="superscript"/>
              </w:rPr>
              <w:t>9</w:t>
            </w:r>
            <w:r w:rsidRPr="00D87D45">
              <w:rPr>
                <w:b/>
              </w:rPr>
              <w:t xml:space="preserve"> m</w:t>
            </w:r>
            <w:r w:rsidRPr="00D87D45">
              <w:rPr>
                <w:b/>
                <w:vertAlign w:val="superscript"/>
              </w:rPr>
              <w:t>3</w:t>
            </w:r>
            <w:r w:rsidRPr="00D87D45">
              <w:rPr>
                <w:b/>
              </w:rPr>
              <w:t>/</w:t>
            </w:r>
            <w:proofErr w:type="spellStart"/>
            <w:r w:rsidRPr="00D87D45">
              <w:rPr>
                <w:b/>
              </w:rPr>
              <w:t>yr</w:t>
            </w:r>
            <w:proofErr w:type="spellEnd"/>
          </w:p>
        </w:tc>
        <w:tc>
          <w:tcPr>
            <w:tcW w:w="1426" w:type="dxa"/>
          </w:tcPr>
          <w:p w:rsidR="00DF5161" w:rsidRPr="00D87D45" w:rsidRDefault="00DF5161" w:rsidP="00DF5161">
            <w:pPr>
              <w:jc w:val="center"/>
              <w:rPr>
                <w:b/>
              </w:rPr>
            </w:pPr>
            <w:r w:rsidRPr="00D87D45">
              <w:rPr>
                <w:b/>
              </w:rPr>
              <w:t>as % of total runoff</w:t>
            </w:r>
          </w:p>
        </w:tc>
      </w:tr>
      <w:tr w:rsidR="00DF5161" w:rsidRPr="00D87D45" w:rsidTr="00DF5161">
        <w:tc>
          <w:tcPr>
            <w:tcW w:w="0" w:type="auto"/>
            <w:tcBorders>
              <w:bottom w:val="nil"/>
            </w:tcBorders>
          </w:tcPr>
          <w:p w:rsidR="00DF5161" w:rsidRPr="00D87D45" w:rsidRDefault="00DF5161" w:rsidP="00DF5161">
            <w:pPr>
              <w:rPr>
                <w:b/>
                <w:i/>
              </w:rPr>
            </w:pPr>
            <w:r w:rsidRPr="00D87D45">
              <w:rPr>
                <w:b/>
                <w:i/>
              </w:rPr>
              <w:t>Nile Basin</w:t>
            </w:r>
          </w:p>
        </w:tc>
        <w:tc>
          <w:tcPr>
            <w:tcW w:w="0" w:type="auto"/>
          </w:tcPr>
          <w:p w:rsidR="00DF5161" w:rsidRPr="00D87D45" w:rsidRDefault="00DF5161" w:rsidP="00DF5161">
            <w:pPr>
              <w:rPr>
                <w:b/>
                <w:i/>
              </w:rPr>
            </w:pPr>
          </w:p>
        </w:tc>
        <w:tc>
          <w:tcPr>
            <w:tcW w:w="1299" w:type="dxa"/>
            <w:vAlign w:val="bottom"/>
          </w:tcPr>
          <w:p w:rsidR="00DF5161" w:rsidRPr="00D87D45" w:rsidRDefault="00DF5161" w:rsidP="00DF5161">
            <w:pPr>
              <w:jc w:val="right"/>
              <w:rPr>
                <w:b/>
                <w:i/>
                <w:color w:val="000000"/>
                <w:szCs w:val="24"/>
              </w:rPr>
            </w:pPr>
            <w:r w:rsidRPr="00D87D45">
              <w:rPr>
                <w:b/>
                <w:i/>
                <w:color w:val="000000"/>
              </w:rPr>
              <w:t>36.9</w:t>
            </w:r>
          </w:p>
        </w:tc>
        <w:tc>
          <w:tcPr>
            <w:tcW w:w="1260" w:type="dxa"/>
            <w:vAlign w:val="bottom"/>
          </w:tcPr>
          <w:p w:rsidR="00DF5161" w:rsidRPr="00D87D45" w:rsidRDefault="00DF5161" w:rsidP="00DF5161">
            <w:pPr>
              <w:jc w:val="right"/>
              <w:rPr>
                <w:b/>
                <w:i/>
                <w:color w:val="000000"/>
                <w:szCs w:val="24"/>
              </w:rPr>
            </w:pPr>
            <w:r w:rsidRPr="00D87D45">
              <w:rPr>
                <w:b/>
                <w:i/>
                <w:color w:val="000000"/>
              </w:rPr>
              <w:t>32.5</w:t>
            </w:r>
          </w:p>
        </w:tc>
        <w:tc>
          <w:tcPr>
            <w:tcW w:w="1410" w:type="dxa"/>
          </w:tcPr>
          <w:p w:rsidR="00DF5161" w:rsidRPr="00D87D45" w:rsidRDefault="00DF5161" w:rsidP="00DF5161">
            <w:pPr>
              <w:jc w:val="right"/>
              <w:rPr>
                <w:b/>
                <w:i/>
              </w:rPr>
            </w:pPr>
            <w:r w:rsidRPr="00D87D45">
              <w:rPr>
                <w:b/>
                <w:i/>
              </w:rPr>
              <w:t>84.55</w:t>
            </w:r>
          </w:p>
        </w:tc>
        <w:tc>
          <w:tcPr>
            <w:tcW w:w="1426" w:type="dxa"/>
            <w:vAlign w:val="bottom"/>
          </w:tcPr>
          <w:p w:rsidR="00DF5161" w:rsidRPr="00D87D45" w:rsidRDefault="00DF5161" w:rsidP="00DF5161">
            <w:pPr>
              <w:jc w:val="right"/>
              <w:rPr>
                <w:b/>
                <w:i/>
                <w:color w:val="000000"/>
                <w:szCs w:val="24"/>
              </w:rPr>
            </w:pPr>
            <w:r w:rsidRPr="00D87D45">
              <w:rPr>
                <w:b/>
                <w:i/>
                <w:color w:val="000000"/>
              </w:rPr>
              <w:t>69.0</w:t>
            </w:r>
          </w:p>
        </w:tc>
      </w:tr>
      <w:tr w:rsidR="00DF5161" w:rsidTr="00DF5161">
        <w:tc>
          <w:tcPr>
            <w:tcW w:w="0" w:type="auto"/>
            <w:tcBorders>
              <w:top w:val="nil"/>
              <w:bottom w:val="nil"/>
            </w:tcBorders>
          </w:tcPr>
          <w:p w:rsidR="00DF5161" w:rsidRDefault="00DF5161" w:rsidP="00DF5161"/>
        </w:tc>
        <w:tc>
          <w:tcPr>
            <w:tcW w:w="0" w:type="auto"/>
          </w:tcPr>
          <w:p w:rsidR="00DF5161" w:rsidRDefault="00DF5161" w:rsidP="00DF5161">
            <w:proofErr w:type="spellStart"/>
            <w:r w:rsidRPr="00D87D45">
              <w:rPr>
                <w:lang w:val="en-US"/>
              </w:rPr>
              <w:t>Abbay</w:t>
            </w:r>
            <w:proofErr w:type="spellEnd"/>
            <w:r w:rsidRPr="00D87D45">
              <w:rPr>
                <w:lang w:val="en-US"/>
              </w:rPr>
              <w:t xml:space="preserve"> (Blue Nile)</w:t>
            </w:r>
          </w:p>
        </w:tc>
        <w:tc>
          <w:tcPr>
            <w:tcW w:w="1299" w:type="dxa"/>
          </w:tcPr>
          <w:p w:rsidR="00DF5161" w:rsidRDefault="00DF5161" w:rsidP="00DF5161">
            <w:pPr>
              <w:jc w:val="right"/>
            </w:pPr>
            <w:r>
              <w:t>20.0</w:t>
            </w:r>
          </w:p>
        </w:tc>
        <w:tc>
          <w:tcPr>
            <w:tcW w:w="1260" w:type="dxa"/>
            <w:vAlign w:val="bottom"/>
          </w:tcPr>
          <w:p w:rsidR="00DF5161" w:rsidRPr="00D87D45" w:rsidRDefault="00DF5161" w:rsidP="00DF5161">
            <w:pPr>
              <w:jc w:val="right"/>
              <w:rPr>
                <w:color w:val="000000"/>
                <w:szCs w:val="24"/>
              </w:rPr>
            </w:pPr>
            <w:r w:rsidRPr="00D87D45">
              <w:rPr>
                <w:color w:val="000000"/>
              </w:rPr>
              <w:t>17.6</w:t>
            </w:r>
          </w:p>
        </w:tc>
        <w:tc>
          <w:tcPr>
            <w:tcW w:w="1410" w:type="dxa"/>
          </w:tcPr>
          <w:p w:rsidR="00DF5161" w:rsidRDefault="00DF5161" w:rsidP="00DF5161">
            <w:pPr>
              <w:jc w:val="right"/>
            </w:pPr>
            <w:r>
              <w:t>52.6</w:t>
            </w:r>
          </w:p>
        </w:tc>
        <w:tc>
          <w:tcPr>
            <w:tcW w:w="1426" w:type="dxa"/>
            <w:vAlign w:val="bottom"/>
          </w:tcPr>
          <w:p w:rsidR="00DF5161" w:rsidRPr="00D87D45" w:rsidRDefault="00DF5161" w:rsidP="00DF5161">
            <w:pPr>
              <w:jc w:val="right"/>
              <w:rPr>
                <w:color w:val="000000"/>
                <w:szCs w:val="24"/>
              </w:rPr>
            </w:pPr>
            <w:r w:rsidRPr="00D87D45">
              <w:rPr>
                <w:color w:val="000000"/>
              </w:rPr>
              <w:t>42.9</w:t>
            </w:r>
          </w:p>
        </w:tc>
      </w:tr>
      <w:tr w:rsidR="00DF5161" w:rsidTr="00DF5161">
        <w:tc>
          <w:tcPr>
            <w:tcW w:w="0" w:type="auto"/>
            <w:tcBorders>
              <w:top w:val="nil"/>
              <w:bottom w:val="nil"/>
            </w:tcBorders>
          </w:tcPr>
          <w:p w:rsidR="00DF5161" w:rsidRDefault="00DF5161" w:rsidP="00DF5161"/>
        </w:tc>
        <w:tc>
          <w:tcPr>
            <w:tcW w:w="0" w:type="auto"/>
          </w:tcPr>
          <w:p w:rsidR="00DF5161" w:rsidRDefault="00DF5161" w:rsidP="00DF5161">
            <w:proofErr w:type="spellStart"/>
            <w:r w:rsidRPr="00D87D45">
              <w:rPr>
                <w:lang w:val="en-US"/>
              </w:rPr>
              <w:t>Baro</w:t>
            </w:r>
            <w:proofErr w:type="spellEnd"/>
            <w:r w:rsidRPr="00D87D45">
              <w:rPr>
                <w:lang w:val="en-US"/>
              </w:rPr>
              <w:t>-Akobo</w:t>
            </w:r>
          </w:p>
        </w:tc>
        <w:tc>
          <w:tcPr>
            <w:tcW w:w="1299" w:type="dxa"/>
          </w:tcPr>
          <w:p w:rsidR="00DF5161" w:rsidRDefault="00DF5161" w:rsidP="00DF5161">
            <w:pPr>
              <w:jc w:val="right"/>
            </w:pPr>
            <w:r>
              <w:t>7.4</w:t>
            </w:r>
          </w:p>
        </w:tc>
        <w:tc>
          <w:tcPr>
            <w:tcW w:w="1260" w:type="dxa"/>
            <w:vAlign w:val="bottom"/>
          </w:tcPr>
          <w:p w:rsidR="00DF5161" w:rsidRPr="00D87D45" w:rsidRDefault="00DF5161" w:rsidP="00DF5161">
            <w:pPr>
              <w:jc w:val="right"/>
              <w:rPr>
                <w:color w:val="000000"/>
                <w:szCs w:val="24"/>
              </w:rPr>
            </w:pPr>
            <w:r w:rsidRPr="00D87D45">
              <w:rPr>
                <w:color w:val="000000"/>
              </w:rPr>
              <w:t>6.5</w:t>
            </w:r>
          </w:p>
        </w:tc>
        <w:tc>
          <w:tcPr>
            <w:tcW w:w="1410" w:type="dxa"/>
          </w:tcPr>
          <w:p w:rsidR="00DF5161" w:rsidRDefault="00DF5161" w:rsidP="00DF5161">
            <w:pPr>
              <w:jc w:val="right"/>
            </w:pPr>
            <w:r>
              <w:t>23.6</w:t>
            </w:r>
          </w:p>
        </w:tc>
        <w:tc>
          <w:tcPr>
            <w:tcW w:w="1426" w:type="dxa"/>
            <w:vAlign w:val="bottom"/>
          </w:tcPr>
          <w:p w:rsidR="00DF5161" w:rsidRPr="00D87D45" w:rsidRDefault="00DF5161" w:rsidP="00DF5161">
            <w:pPr>
              <w:jc w:val="right"/>
              <w:rPr>
                <w:color w:val="000000"/>
                <w:szCs w:val="24"/>
              </w:rPr>
            </w:pPr>
            <w:r w:rsidRPr="00D87D45">
              <w:rPr>
                <w:color w:val="000000"/>
              </w:rPr>
              <w:t>19.3</w:t>
            </w:r>
          </w:p>
        </w:tc>
      </w:tr>
      <w:tr w:rsidR="00DF5161" w:rsidTr="00DF5161">
        <w:tc>
          <w:tcPr>
            <w:tcW w:w="0" w:type="auto"/>
            <w:tcBorders>
              <w:top w:val="nil"/>
              <w:bottom w:val="nil"/>
            </w:tcBorders>
          </w:tcPr>
          <w:p w:rsidR="00DF5161" w:rsidRDefault="00DF5161" w:rsidP="00DF5161"/>
        </w:tc>
        <w:tc>
          <w:tcPr>
            <w:tcW w:w="0" w:type="auto"/>
          </w:tcPr>
          <w:p w:rsidR="00DF5161" w:rsidRDefault="00DF5161" w:rsidP="00DF5161">
            <w:proofErr w:type="spellStart"/>
            <w:r w:rsidRPr="00D87D45">
              <w:rPr>
                <w:lang w:val="en-US"/>
              </w:rPr>
              <w:t>Tekeze</w:t>
            </w:r>
            <w:proofErr w:type="spellEnd"/>
            <w:r w:rsidRPr="00D87D45">
              <w:rPr>
                <w:lang w:val="en-US"/>
              </w:rPr>
              <w:t>/Atbara</w:t>
            </w:r>
          </w:p>
        </w:tc>
        <w:tc>
          <w:tcPr>
            <w:tcW w:w="1299" w:type="dxa"/>
          </w:tcPr>
          <w:p w:rsidR="00DF5161" w:rsidRDefault="00DF5161" w:rsidP="00DF5161">
            <w:pPr>
              <w:jc w:val="right"/>
            </w:pPr>
            <w:r>
              <w:t>8.9</w:t>
            </w:r>
          </w:p>
        </w:tc>
        <w:tc>
          <w:tcPr>
            <w:tcW w:w="1260" w:type="dxa"/>
            <w:vAlign w:val="bottom"/>
          </w:tcPr>
          <w:p w:rsidR="00DF5161" w:rsidRPr="00D87D45" w:rsidRDefault="00DF5161" w:rsidP="00DF5161">
            <w:pPr>
              <w:jc w:val="right"/>
              <w:rPr>
                <w:color w:val="000000"/>
                <w:szCs w:val="24"/>
              </w:rPr>
            </w:pPr>
            <w:r w:rsidRPr="00D87D45">
              <w:rPr>
                <w:color w:val="000000"/>
              </w:rPr>
              <w:t>7.8</w:t>
            </w:r>
          </w:p>
        </w:tc>
        <w:tc>
          <w:tcPr>
            <w:tcW w:w="1410" w:type="dxa"/>
          </w:tcPr>
          <w:p w:rsidR="00DF5161" w:rsidRDefault="00DF5161" w:rsidP="00DF5161">
            <w:pPr>
              <w:jc w:val="right"/>
            </w:pPr>
            <w:r>
              <w:t>7.63</w:t>
            </w:r>
          </w:p>
        </w:tc>
        <w:tc>
          <w:tcPr>
            <w:tcW w:w="1426" w:type="dxa"/>
            <w:vAlign w:val="bottom"/>
          </w:tcPr>
          <w:p w:rsidR="00DF5161" w:rsidRPr="00D87D45" w:rsidRDefault="00DF5161" w:rsidP="00DF5161">
            <w:pPr>
              <w:jc w:val="right"/>
              <w:rPr>
                <w:color w:val="000000"/>
                <w:szCs w:val="24"/>
              </w:rPr>
            </w:pPr>
            <w:r w:rsidRPr="00D87D45">
              <w:rPr>
                <w:color w:val="000000"/>
              </w:rPr>
              <w:t>6.2</w:t>
            </w:r>
          </w:p>
        </w:tc>
      </w:tr>
      <w:tr w:rsidR="00DF5161" w:rsidTr="00DF5161">
        <w:tc>
          <w:tcPr>
            <w:tcW w:w="0" w:type="auto"/>
            <w:tcBorders>
              <w:top w:val="nil"/>
            </w:tcBorders>
          </w:tcPr>
          <w:p w:rsidR="00DF5161" w:rsidRDefault="00DF5161" w:rsidP="00DF5161"/>
        </w:tc>
        <w:tc>
          <w:tcPr>
            <w:tcW w:w="0" w:type="auto"/>
          </w:tcPr>
          <w:p w:rsidR="00DF5161" w:rsidRDefault="00DF5161" w:rsidP="00DF5161">
            <w:proofErr w:type="spellStart"/>
            <w:r w:rsidRPr="00D87D45">
              <w:rPr>
                <w:lang w:val="en-US"/>
              </w:rPr>
              <w:t>Mereb</w:t>
            </w:r>
            <w:proofErr w:type="spellEnd"/>
          </w:p>
        </w:tc>
        <w:tc>
          <w:tcPr>
            <w:tcW w:w="1299" w:type="dxa"/>
          </w:tcPr>
          <w:p w:rsidR="00DF5161" w:rsidRDefault="00DF5161" w:rsidP="00DF5161">
            <w:pPr>
              <w:jc w:val="right"/>
            </w:pPr>
            <w:r>
              <w:t>0.6</w:t>
            </w:r>
          </w:p>
        </w:tc>
        <w:tc>
          <w:tcPr>
            <w:tcW w:w="1260" w:type="dxa"/>
            <w:vAlign w:val="bottom"/>
          </w:tcPr>
          <w:p w:rsidR="00DF5161" w:rsidRPr="00D87D45" w:rsidRDefault="00DF5161" w:rsidP="00DF5161">
            <w:pPr>
              <w:jc w:val="right"/>
              <w:rPr>
                <w:color w:val="000000"/>
                <w:szCs w:val="24"/>
              </w:rPr>
            </w:pPr>
            <w:r w:rsidRPr="00D87D45">
              <w:rPr>
                <w:color w:val="000000"/>
              </w:rPr>
              <w:t>0.5</w:t>
            </w:r>
          </w:p>
        </w:tc>
        <w:tc>
          <w:tcPr>
            <w:tcW w:w="1410" w:type="dxa"/>
          </w:tcPr>
          <w:p w:rsidR="00DF5161" w:rsidRDefault="00DF5161" w:rsidP="00DF5161">
            <w:pPr>
              <w:jc w:val="right"/>
            </w:pPr>
            <w:r>
              <w:t>0.72</w:t>
            </w:r>
          </w:p>
        </w:tc>
        <w:tc>
          <w:tcPr>
            <w:tcW w:w="1426" w:type="dxa"/>
            <w:vAlign w:val="bottom"/>
          </w:tcPr>
          <w:p w:rsidR="00DF5161" w:rsidRPr="00D87D45" w:rsidRDefault="00DF5161" w:rsidP="00DF5161">
            <w:pPr>
              <w:jc w:val="right"/>
              <w:rPr>
                <w:color w:val="000000"/>
                <w:szCs w:val="24"/>
              </w:rPr>
            </w:pPr>
            <w:r w:rsidRPr="00D87D45">
              <w:rPr>
                <w:color w:val="000000"/>
              </w:rPr>
              <w:t>0.6</w:t>
            </w:r>
          </w:p>
        </w:tc>
      </w:tr>
      <w:tr w:rsidR="00DF5161" w:rsidRPr="00D87D45" w:rsidTr="00DF5161">
        <w:tc>
          <w:tcPr>
            <w:tcW w:w="0" w:type="auto"/>
            <w:tcBorders>
              <w:bottom w:val="nil"/>
            </w:tcBorders>
          </w:tcPr>
          <w:p w:rsidR="00DF5161" w:rsidRPr="00D87D45" w:rsidRDefault="00DF5161" w:rsidP="00DF5161">
            <w:pPr>
              <w:rPr>
                <w:b/>
                <w:i/>
              </w:rPr>
            </w:pPr>
            <w:r w:rsidRPr="00D87D45">
              <w:rPr>
                <w:b/>
                <w:i/>
              </w:rPr>
              <w:t>Rift Valley</w:t>
            </w:r>
          </w:p>
        </w:tc>
        <w:tc>
          <w:tcPr>
            <w:tcW w:w="0" w:type="auto"/>
          </w:tcPr>
          <w:p w:rsidR="00DF5161" w:rsidRPr="00D87D45" w:rsidRDefault="00DF5161" w:rsidP="00DF5161">
            <w:pPr>
              <w:rPr>
                <w:b/>
                <w:i/>
              </w:rPr>
            </w:pPr>
          </w:p>
        </w:tc>
        <w:tc>
          <w:tcPr>
            <w:tcW w:w="1299" w:type="dxa"/>
          </w:tcPr>
          <w:p w:rsidR="00DF5161" w:rsidRPr="00D87D45" w:rsidRDefault="00DF5161" w:rsidP="00DF5161">
            <w:pPr>
              <w:jc w:val="right"/>
              <w:rPr>
                <w:b/>
                <w:i/>
              </w:rPr>
            </w:pPr>
            <w:r w:rsidRPr="00D87D45">
              <w:rPr>
                <w:b/>
                <w:i/>
              </w:rPr>
              <w:t>31.8</w:t>
            </w:r>
          </w:p>
        </w:tc>
        <w:tc>
          <w:tcPr>
            <w:tcW w:w="1260" w:type="dxa"/>
            <w:vAlign w:val="bottom"/>
          </w:tcPr>
          <w:p w:rsidR="00DF5161" w:rsidRPr="00D87D45" w:rsidRDefault="00DF5161" w:rsidP="00DF5161">
            <w:pPr>
              <w:jc w:val="right"/>
              <w:rPr>
                <w:b/>
                <w:i/>
                <w:color w:val="000000"/>
                <w:szCs w:val="24"/>
              </w:rPr>
            </w:pPr>
            <w:r w:rsidRPr="00D87D45">
              <w:rPr>
                <w:b/>
                <w:i/>
                <w:color w:val="000000"/>
              </w:rPr>
              <w:t>28.0</w:t>
            </w:r>
          </w:p>
        </w:tc>
        <w:tc>
          <w:tcPr>
            <w:tcW w:w="1410" w:type="dxa"/>
          </w:tcPr>
          <w:p w:rsidR="00DF5161" w:rsidRPr="00D87D45" w:rsidRDefault="00DF5161" w:rsidP="00DF5161">
            <w:pPr>
              <w:jc w:val="right"/>
              <w:rPr>
                <w:b/>
                <w:i/>
              </w:rPr>
            </w:pPr>
            <w:r w:rsidRPr="00D87D45">
              <w:rPr>
                <w:b/>
                <w:i/>
              </w:rPr>
              <w:t>29.02</w:t>
            </w:r>
          </w:p>
        </w:tc>
        <w:tc>
          <w:tcPr>
            <w:tcW w:w="1426" w:type="dxa"/>
            <w:vAlign w:val="bottom"/>
          </w:tcPr>
          <w:p w:rsidR="00DF5161" w:rsidRPr="00D87D45" w:rsidRDefault="00DF5161" w:rsidP="00DF5161">
            <w:pPr>
              <w:jc w:val="right"/>
              <w:rPr>
                <w:b/>
                <w:i/>
                <w:color w:val="000000"/>
                <w:szCs w:val="24"/>
              </w:rPr>
            </w:pPr>
            <w:r w:rsidRPr="00D87D45">
              <w:rPr>
                <w:b/>
                <w:i/>
                <w:color w:val="000000"/>
              </w:rPr>
              <w:t>23.7</w:t>
            </w:r>
          </w:p>
        </w:tc>
      </w:tr>
      <w:tr w:rsidR="00DF5161" w:rsidTr="00DF5161">
        <w:tc>
          <w:tcPr>
            <w:tcW w:w="0" w:type="auto"/>
            <w:tcBorders>
              <w:top w:val="nil"/>
              <w:bottom w:val="nil"/>
            </w:tcBorders>
          </w:tcPr>
          <w:p w:rsidR="00DF5161" w:rsidRDefault="00DF5161" w:rsidP="00DF5161"/>
        </w:tc>
        <w:tc>
          <w:tcPr>
            <w:tcW w:w="0" w:type="auto"/>
          </w:tcPr>
          <w:p w:rsidR="00DF5161" w:rsidRDefault="00DF5161" w:rsidP="00DF5161">
            <w:r w:rsidRPr="00D87D45">
              <w:rPr>
                <w:lang w:val="en-US"/>
              </w:rPr>
              <w:t xml:space="preserve">Awash </w:t>
            </w:r>
          </w:p>
        </w:tc>
        <w:tc>
          <w:tcPr>
            <w:tcW w:w="1299" w:type="dxa"/>
          </w:tcPr>
          <w:p w:rsidR="00DF5161" w:rsidRDefault="00DF5161" w:rsidP="00DF5161">
            <w:pPr>
              <w:jc w:val="right"/>
            </w:pPr>
            <w:r>
              <w:t>11.3</w:t>
            </w:r>
          </w:p>
        </w:tc>
        <w:tc>
          <w:tcPr>
            <w:tcW w:w="1260" w:type="dxa"/>
            <w:vAlign w:val="bottom"/>
          </w:tcPr>
          <w:p w:rsidR="00DF5161" w:rsidRPr="00D87D45" w:rsidRDefault="00DF5161" w:rsidP="00DF5161">
            <w:pPr>
              <w:jc w:val="right"/>
              <w:rPr>
                <w:color w:val="000000"/>
                <w:szCs w:val="24"/>
              </w:rPr>
            </w:pPr>
            <w:r w:rsidRPr="00D87D45">
              <w:rPr>
                <w:color w:val="000000"/>
              </w:rPr>
              <w:t>9.9</w:t>
            </w:r>
          </w:p>
        </w:tc>
        <w:tc>
          <w:tcPr>
            <w:tcW w:w="1410" w:type="dxa"/>
          </w:tcPr>
          <w:p w:rsidR="00DF5161" w:rsidRDefault="00DF5161" w:rsidP="00DF5161">
            <w:pPr>
              <w:jc w:val="right"/>
            </w:pPr>
            <w:r>
              <w:t>4.60</w:t>
            </w:r>
          </w:p>
        </w:tc>
        <w:tc>
          <w:tcPr>
            <w:tcW w:w="1426" w:type="dxa"/>
            <w:vAlign w:val="bottom"/>
          </w:tcPr>
          <w:p w:rsidR="00DF5161" w:rsidRPr="00D87D45" w:rsidRDefault="00DF5161" w:rsidP="00DF5161">
            <w:pPr>
              <w:jc w:val="right"/>
              <w:rPr>
                <w:color w:val="000000"/>
                <w:szCs w:val="24"/>
              </w:rPr>
            </w:pPr>
            <w:r w:rsidRPr="00D87D45">
              <w:rPr>
                <w:color w:val="000000"/>
              </w:rPr>
              <w:t>3.8</w:t>
            </w:r>
          </w:p>
        </w:tc>
      </w:tr>
      <w:tr w:rsidR="00DF5161" w:rsidTr="00DF5161">
        <w:tc>
          <w:tcPr>
            <w:tcW w:w="0" w:type="auto"/>
            <w:tcBorders>
              <w:top w:val="nil"/>
              <w:bottom w:val="nil"/>
            </w:tcBorders>
          </w:tcPr>
          <w:p w:rsidR="00DF5161" w:rsidRDefault="00DF5161" w:rsidP="00DF5161"/>
        </w:tc>
        <w:tc>
          <w:tcPr>
            <w:tcW w:w="0" w:type="auto"/>
          </w:tcPr>
          <w:p w:rsidR="00DF5161" w:rsidRDefault="00DF5161" w:rsidP="00DF5161">
            <w:proofErr w:type="spellStart"/>
            <w:r w:rsidRPr="00D87D45">
              <w:rPr>
                <w:lang w:val="en-US"/>
              </w:rPr>
              <w:t>Denakil</w:t>
            </w:r>
            <w:proofErr w:type="spellEnd"/>
          </w:p>
        </w:tc>
        <w:tc>
          <w:tcPr>
            <w:tcW w:w="1299" w:type="dxa"/>
          </w:tcPr>
          <w:p w:rsidR="00DF5161" w:rsidRDefault="00DF5161" w:rsidP="00DF5161">
            <w:pPr>
              <w:jc w:val="right"/>
            </w:pPr>
            <w:r>
              <w:t>7.4</w:t>
            </w:r>
          </w:p>
        </w:tc>
        <w:tc>
          <w:tcPr>
            <w:tcW w:w="1260" w:type="dxa"/>
            <w:vAlign w:val="bottom"/>
          </w:tcPr>
          <w:p w:rsidR="00DF5161" w:rsidRPr="00D87D45" w:rsidRDefault="00DF5161" w:rsidP="00DF5161">
            <w:pPr>
              <w:jc w:val="right"/>
              <w:rPr>
                <w:color w:val="000000"/>
                <w:szCs w:val="24"/>
              </w:rPr>
            </w:pPr>
            <w:r w:rsidRPr="00D87D45">
              <w:rPr>
                <w:color w:val="000000"/>
              </w:rPr>
              <w:t>6.5</w:t>
            </w:r>
          </w:p>
        </w:tc>
        <w:tc>
          <w:tcPr>
            <w:tcW w:w="1410" w:type="dxa"/>
          </w:tcPr>
          <w:p w:rsidR="00DF5161" w:rsidRDefault="00DF5161" w:rsidP="00DF5161">
            <w:pPr>
              <w:jc w:val="right"/>
            </w:pPr>
            <w:r>
              <w:t>0.86</w:t>
            </w:r>
          </w:p>
        </w:tc>
        <w:tc>
          <w:tcPr>
            <w:tcW w:w="1426" w:type="dxa"/>
            <w:vAlign w:val="bottom"/>
          </w:tcPr>
          <w:p w:rsidR="00DF5161" w:rsidRPr="00D87D45" w:rsidRDefault="00DF5161" w:rsidP="00DF5161">
            <w:pPr>
              <w:jc w:val="right"/>
              <w:rPr>
                <w:color w:val="000000"/>
                <w:szCs w:val="24"/>
              </w:rPr>
            </w:pPr>
            <w:r w:rsidRPr="00D87D45">
              <w:rPr>
                <w:color w:val="000000"/>
              </w:rPr>
              <w:t>0.7</w:t>
            </w:r>
          </w:p>
        </w:tc>
      </w:tr>
      <w:tr w:rsidR="00DF5161" w:rsidTr="00DF5161">
        <w:tc>
          <w:tcPr>
            <w:tcW w:w="0" w:type="auto"/>
            <w:tcBorders>
              <w:top w:val="nil"/>
              <w:bottom w:val="nil"/>
            </w:tcBorders>
          </w:tcPr>
          <w:p w:rsidR="00DF5161" w:rsidRDefault="00DF5161" w:rsidP="00DF5161"/>
        </w:tc>
        <w:tc>
          <w:tcPr>
            <w:tcW w:w="0" w:type="auto"/>
          </w:tcPr>
          <w:p w:rsidR="00DF5161" w:rsidRDefault="00DF5161" w:rsidP="00DF5161">
            <w:proofErr w:type="spellStart"/>
            <w:r w:rsidRPr="00D87D45">
              <w:rPr>
                <w:lang w:val="en-US"/>
              </w:rPr>
              <w:t>Omo</w:t>
            </w:r>
            <w:proofErr w:type="spellEnd"/>
            <w:r w:rsidRPr="00D87D45">
              <w:rPr>
                <w:lang w:val="en-US"/>
              </w:rPr>
              <w:t>-Gibe</w:t>
            </w:r>
          </w:p>
        </w:tc>
        <w:tc>
          <w:tcPr>
            <w:tcW w:w="1299" w:type="dxa"/>
          </w:tcPr>
          <w:p w:rsidR="00DF5161" w:rsidRDefault="00DF5161" w:rsidP="00DF5161">
            <w:pPr>
              <w:jc w:val="right"/>
            </w:pPr>
            <w:r>
              <w:t>7.8</w:t>
            </w:r>
          </w:p>
        </w:tc>
        <w:tc>
          <w:tcPr>
            <w:tcW w:w="1260" w:type="dxa"/>
            <w:vAlign w:val="bottom"/>
          </w:tcPr>
          <w:p w:rsidR="00DF5161" w:rsidRPr="00D87D45" w:rsidRDefault="00DF5161" w:rsidP="00DF5161">
            <w:pPr>
              <w:jc w:val="right"/>
              <w:rPr>
                <w:color w:val="000000"/>
                <w:szCs w:val="24"/>
              </w:rPr>
            </w:pPr>
            <w:r w:rsidRPr="00D87D45">
              <w:rPr>
                <w:color w:val="000000"/>
              </w:rPr>
              <w:t>6.9</w:t>
            </w:r>
          </w:p>
        </w:tc>
        <w:tc>
          <w:tcPr>
            <w:tcW w:w="1410" w:type="dxa"/>
          </w:tcPr>
          <w:p w:rsidR="00DF5161" w:rsidRDefault="00DF5161" w:rsidP="00DF5161">
            <w:pPr>
              <w:jc w:val="right"/>
            </w:pPr>
            <w:r>
              <w:t>17.96</w:t>
            </w:r>
          </w:p>
        </w:tc>
        <w:tc>
          <w:tcPr>
            <w:tcW w:w="1426" w:type="dxa"/>
            <w:vAlign w:val="bottom"/>
          </w:tcPr>
          <w:p w:rsidR="00DF5161" w:rsidRPr="00D87D45" w:rsidRDefault="00DF5161" w:rsidP="00DF5161">
            <w:pPr>
              <w:jc w:val="right"/>
              <w:rPr>
                <w:color w:val="000000"/>
                <w:szCs w:val="24"/>
              </w:rPr>
            </w:pPr>
            <w:r w:rsidRPr="00D87D45">
              <w:rPr>
                <w:color w:val="000000"/>
              </w:rPr>
              <w:t>14.7</w:t>
            </w:r>
          </w:p>
        </w:tc>
      </w:tr>
      <w:tr w:rsidR="00DF5161" w:rsidTr="00DF5161">
        <w:tc>
          <w:tcPr>
            <w:tcW w:w="0" w:type="auto"/>
            <w:tcBorders>
              <w:top w:val="nil"/>
            </w:tcBorders>
          </w:tcPr>
          <w:p w:rsidR="00DF5161" w:rsidRDefault="00DF5161" w:rsidP="00DF5161"/>
        </w:tc>
        <w:tc>
          <w:tcPr>
            <w:tcW w:w="0" w:type="auto"/>
          </w:tcPr>
          <w:p w:rsidR="00DF5161" w:rsidRDefault="00DF5161" w:rsidP="00DF5161">
            <w:r w:rsidRPr="00D87D45">
              <w:rPr>
                <w:lang w:val="en-US"/>
              </w:rPr>
              <w:t>Rift Valley Lakes</w:t>
            </w:r>
          </w:p>
        </w:tc>
        <w:tc>
          <w:tcPr>
            <w:tcW w:w="1299" w:type="dxa"/>
          </w:tcPr>
          <w:p w:rsidR="00DF5161" w:rsidRDefault="00DF5161" w:rsidP="00DF5161">
            <w:pPr>
              <w:jc w:val="right"/>
            </w:pPr>
            <w:r>
              <w:t>5.3</w:t>
            </w:r>
          </w:p>
        </w:tc>
        <w:tc>
          <w:tcPr>
            <w:tcW w:w="1260" w:type="dxa"/>
            <w:vAlign w:val="bottom"/>
          </w:tcPr>
          <w:p w:rsidR="00DF5161" w:rsidRPr="00D87D45" w:rsidRDefault="00DF5161" w:rsidP="00DF5161">
            <w:pPr>
              <w:jc w:val="right"/>
              <w:rPr>
                <w:color w:val="000000"/>
                <w:szCs w:val="24"/>
              </w:rPr>
            </w:pPr>
            <w:r w:rsidRPr="00D87D45">
              <w:rPr>
                <w:color w:val="000000"/>
              </w:rPr>
              <w:t>4.7</w:t>
            </w:r>
          </w:p>
        </w:tc>
        <w:tc>
          <w:tcPr>
            <w:tcW w:w="1410" w:type="dxa"/>
          </w:tcPr>
          <w:p w:rsidR="00DF5161" w:rsidRDefault="00DF5161" w:rsidP="00DF5161">
            <w:pPr>
              <w:jc w:val="right"/>
            </w:pPr>
            <w:r>
              <w:t>5.60</w:t>
            </w:r>
          </w:p>
        </w:tc>
        <w:tc>
          <w:tcPr>
            <w:tcW w:w="1426" w:type="dxa"/>
            <w:vAlign w:val="bottom"/>
          </w:tcPr>
          <w:p w:rsidR="00DF5161" w:rsidRPr="00D87D45" w:rsidRDefault="00DF5161" w:rsidP="00DF5161">
            <w:pPr>
              <w:jc w:val="right"/>
              <w:rPr>
                <w:color w:val="000000"/>
                <w:szCs w:val="24"/>
              </w:rPr>
            </w:pPr>
            <w:r w:rsidRPr="00D87D45">
              <w:rPr>
                <w:color w:val="000000"/>
              </w:rPr>
              <w:t>4.6</w:t>
            </w:r>
          </w:p>
        </w:tc>
      </w:tr>
      <w:tr w:rsidR="00DF5161" w:rsidRPr="00D87D45" w:rsidTr="00DF5161">
        <w:tc>
          <w:tcPr>
            <w:tcW w:w="0" w:type="auto"/>
            <w:tcBorders>
              <w:bottom w:val="nil"/>
            </w:tcBorders>
          </w:tcPr>
          <w:p w:rsidR="00DF5161" w:rsidRPr="00D87D45" w:rsidRDefault="00DF5161" w:rsidP="00DF5161">
            <w:pPr>
              <w:rPr>
                <w:b/>
                <w:i/>
              </w:rPr>
            </w:pPr>
            <w:r w:rsidRPr="00D87D45">
              <w:rPr>
                <w:b/>
                <w:i/>
              </w:rPr>
              <w:t>Shebelle-Juba</w:t>
            </w:r>
          </w:p>
        </w:tc>
        <w:tc>
          <w:tcPr>
            <w:tcW w:w="0" w:type="auto"/>
          </w:tcPr>
          <w:p w:rsidR="00DF5161" w:rsidRPr="00D87D45" w:rsidRDefault="00DF5161" w:rsidP="00DF5161">
            <w:pPr>
              <w:rPr>
                <w:b/>
                <w:i/>
              </w:rPr>
            </w:pPr>
          </w:p>
        </w:tc>
        <w:tc>
          <w:tcPr>
            <w:tcW w:w="1299" w:type="dxa"/>
          </w:tcPr>
          <w:p w:rsidR="00DF5161" w:rsidRPr="00D87D45" w:rsidRDefault="00DF5161" w:rsidP="00DF5161">
            <w:pPr>
              <w:jc w:val="right"/>
              <w:rPr>
                <w:b/>
                <w:i/>
              </w:rPr>
            </w:pPr>
            <w:r w:rsidRPr="00D87D45">
              <w:rPr>
                <w:b/>
                <w:i/>
              </w:rPr>
              <w:t>37.1</w:t>
            </w:r>
          </w:p>
        </w:tc>
        <w:tc>
          <w:tcPr>
            <w:tcW w:w="1260" w:type="dxa"/>
            <w:vAlign w:val="bottom"/>
          </w:tcPr>
          <w:p w:rsidR="00DF5161" w:rsidRPr="00D87D45" w:rsidRDefault="00DF5161" w:rsidP="00DF5161">
            <w:pPr>
              <w:jc w:val="right"/>
              <w:rPr>
                <w:b/>
                <w:i/>
                <w:color w:val="000000"/>
                <w:szCs w:val="24"/>
              </w:rPr>
            </w:pPr>
            <w:r w:rsidRPr="00D87D45">
              <w:rPr>
                <w:b/>
                <w:i/>
                <w:color w:val="000000"/>
              </w:rPr>
              <w:t>32.6</w:t>
            </w:r>
          </w:p>
        </w:tc>
        <w:tc>
          <w:tcPr>
            <w:tcW w:w="1410" w:type="dxa"/>
          </w:tcPr>
          <w:p w:rsidR="00DF5161" w:rsidRPr="00D87D45" w:rsidRDefault="00DF5161" w:rsidP="00DF5161">
            <w:pPr>
              <w:jc w:val="right"/>
              <w:rPr>
                <w:b/>
                <w:i/>
              </w:rPr>
            </w:pPr>
            <w:r w:rsidRPr="00D87D45">
              <w:rPr>
                <w:b/>
                <w:i/>
              </w:rPr>
              <w:t>8.95</w:t>
            </w:r>
          </w:p>
        </w:tc>
        <w:tc>
          <w:tcPr>
            <w:tcW w:w="1426" w:type="dxa"/>
            <w:vAlign w:val="bottom"/>
          </w:tcPr>
          <w:p w:rsidR="00DF5161" w:rsidRPr="00D87D45" w:rsidRDefault="00DF5161" w:rsidP="00DF5161">
            <w:pPr>
              <w:jc w:val="right"/>
              <w:rPr>
                <w:b/>
                <w:i/>
                <w:color w:val="000000"/>
                <w:szCs w:val="24"/>
              </w:rPr>
            </w:pPr>
            <w:r w:rsidRPr="00D87D45">
              <w:rPr>
                <w:b/>
                <w:i/>
                <w:color w:val="000000"/>
              </w:rPr>
              <w:t>7.3</w:t>
            </w:r>
          </w:p>
        </w:tc>
      </w:tr>
      <w:tr w:rsidR="00DF5161" w:rsidTr="00DF5161">
        <w:tc>
          <w:tcPr>
            <w:tcW w:w="0" w:type="auto"/>
            <w:tcBorders>
              <w:top w:val="nil"/>
              <w:bottom w:val="nil"/>
            </w:tcBorders>
          </w:tcPr>
          <w:p w:rsidR="00DF5161" w:rsidRDefault="00DF5161" w:rsidP="00DF5161"/>
        </w:tc>
        <w:tc>
          <w:tcPr>
            <w:tcW w:w="0" w:type="auto"/>
          </w:tcPr>
          <w:p w:rsidR="00DF5161" w:rsidRDefault="00DF5161" w:rsidP="00DF5161">
            <w:proofErr w:type="spellStart"/>
            <w:r w:rsidRPr="00D87D45">
              <w:rPr>
                <w:lang w:val="en-US"/>
              </w:rPr>
              <w:t>Wabi</w:t>
            </w:r>
            <w:proofErr w:type="spellEnd"/>
            <w:r w:rsidRPr="00D87D45">
              <w:rPr>
                <w:lang w:val="en-US"/>
              </w:rPr>
              <w:t>-Shebelle</w:t>
            </w:r>
          </w:p>
        </w:tc>
        <w:tc>
          <w:tcPr>
            <w:tcW w:w="1299" w:type="dxa"/>
          </w:tcPr>
          <w:p w:rsidR="00DF5161" w:rsidRDefault="00DF5161" w:rsidP="00DF5161">
            <w:pPr>
              <w:jc w:val="right"/>
            </w:pPr>
            <w:r>
              <w:t>20.0</w:t>
            </w:r>
          </w:p>
        </w:tc>
        <w:tc>
          <w:tcPr>
            <w:tcW w:w="1260" w:type="dxa"/>
            <w:vAlign w:val="bottom"/>
          </w:tcPr>
          <w:p w:rsidR="00DF5161" w:rsidRPr="00D87D45" w:rsidRDefault="00DF5161" w:rsidP="00DF5161">
            <w:pPr>
              <w:jc w:val="right"/>
              <w:rPr>
                <w:color w:val="000000"/>
                <w:szCs w:val="24"/>
              </w:rPr>
            </w:pPr>
            <w:r w:rsidRPr="00D87D45">
              <w:rPr>
                <w:color w:val="000000"/>
              </w:rPr>
              <w:t>17.6</w:t>
            </w:r>
          </w:p>
        </w:tc>
        <w:tc>
          <w:tcPr>
            <w:tcW w:w="1410" w:type="dxa"/>
          </w:tcPr>
          <w:p w:rsidR="00DF5161" w:rsidRDefault="00DF5161" w:rsidP="00DF5161">
            <w:pPr>
              <w:jc w:val="right"/>
            </w:pPr>
            <w:r>
              <w:t>3.15</w:t>
            </w:r>
          </w:p>
        </w:tc>
        <w:tc>
          <w:tcPr>
            <w:tcW w:w="1426" w:type="dxa"/>
            <w:vAlign w:val="bottom"/>
          </w:tcPr>
          <w:p w:rsidR="00DF5161" w:rsidRPr="00D87D45" w:rsidRDefault="00DF5161" w:rsidP="00DF5161">
            <w:pPr>
              <w:jc w:val="right"/>
              <w:rPr>
                <w:color w:val="000000"/>
                <w:szCs w:val="24"/>
              </w:rPr>
            </w:pPr>
            <w:r w:rsidRPr="00D87D45">
              <w:rPr>
                <w:color w:val="000000"/>
              </w:rPr>
              <w:t>2.6</w:t>
            </w:r>
          </w:p>
        </w:tc>
      </w:tr>
      <w:tr w:rsidR="00DF5161" w:rsidTr="00DF5161">
        <w:tc>
          <w:tcPr>
            <w:tcW w:w="0" w:type="auto"/>
            <w:tcBorders>
              <w:top w:val="nil"/>
            </w:tcBorders>
          </w:tcPr>
          <w:p w:rsidR="00DF5161" w:rsidRDefault="00DF5161" w:rsidP="00DF5161"/>
        </w:tc>
        <w:tc>
          <w:tcPr>
            <w:tcW w:w="0" w:type="auto"/>
          </w:tcPr>
          <w:p w:rsidR="00DF5161" w:rsidRDefault="00DF5161" w:rsidP="00DF5161">
            <w:proofErr w:type="spellStart"/>
            <w:r w:rsidRPr="00D87D45">
              <w:rPr>
                <w:lang w:val="en-US"/>
              </w:rPr>
              <w:t>Genale-Dawa</w:t>
            </w:r>
            <w:proofErr w:type="spellEnd"/>
          </w:p>
        </w:tc>
        <w:tc>
          <w:tcPr>
            <w:tcW w:w="1299" w:type="dxa"/>
          </w:tcPr>
          <w:p w:rsidR="00DF5161" w:rsidRDefault="00DF5161" w:rsidP="00DF5161">
            <w:pPr>
              <w:jc w:val="right"/>
            </w:pPr>
            <w:r>
              <w:t>17.1</w:t>
            </w:r>
          </w:p>
        </w:tc>
        <w:tc>
          <w:tcPr>
            <w:tcW w:w="1260" w:type="dxa"/>
            <w:vAlign w:val="bottom"/>
          </w:tcPr>
          <w:p w:rsidR="00DF5161" w:rsidRPr="00D87D45" w:rsidRDefault="00DF5161" w:rsidP="00DF5161">
            <w:pPr>
              <w:jc w:val="right"/>
              <w:rPr>
                <w:color w:val="000000"/>
                <w:szCs w:val="24"/>
              </w:rPr>
            </w:pPr>
            <w:r w:rsidRPr="00D87D45">
              <w:rPr>
                <w:color w:val="000000"/>
              </w:rPr>
              <w:t>15.0</w:t>
            </w:r>
          </w:p>
        </w:tc>
        <w:tc>
          <w:tcPr>
            <w:tcW w:w="1410" w:type="dxa"/>
          </w:tcPr>
          <w:p w:rsidR="00DF5161" w:rsidRDefault="00DF5161" w:rsidP="00DF5161">
            <w:pPr>
              <w:jc w:val="right"/>
            </w:pPr>
            <w:r>
              <w:t>5.80</w:t>
            </w:r>
          </w:p>
        </w:tc>
        <w:tc>
          <w:tcPr>
            <w:tcW w:w="1426" w:type="dxa"/>
            <w:vAlign w:val="bottom"/>
          </w:tcPr>
          <w:p w:rsidR="00DF5161" w:rsidRPr="00D87D45" w:rsidRDefault="00DF5161" w:rsidP="00DF5161">
            <w:pPr>
              <w:jc w:val="right"/>
              <w:rPr>
                <w:color w:val="000000"/>
                <w:szCs w:val="24"/>
              </w:rPr>
            </w:pPr>
            <w:r w:rsidRPr="00D87D45">
              <w:rPr>
                <w:color w:val="000000"/>
              </w:rPr>
              <w:t>4.7</w:t>
            </w:r>
          </w:p>
        </w:tc>
      </w:tr>
      <w:tr w:rsidR="00DF5161" w:rsidRPr="00D87D45" w:rsidTr="00DF5161">
        <w:tc>
          <w:tcPr>
            <w:tcW w:w="0" w:type="auto"/>
            <w:tcBorders>
              <w:bottom w:val="nil"/>
            </w:tcBorders>
          </w:tcPr>
          <w:p w:rsidR="00DF5161" w:rsidRPr="00D87D45" w:rsidRDefault="00DF5161" w:rsidP="00DF5161">
            <w:pPr>
              <w:rPr>
                <w:b/>
                <w:i/>
              </w:rPr>
            </w:pPr>
            <w:r w:rsidRPr="00D87D45">
              <w:rPr>
                <w:b/>
                <w:i/>
                <w:lang w:val="en-US"/>
              </w:rPr>
              <w:t>North-East Coast</w:t>
            </w:r>
          </w:p>
        </w:tc>
        <w:tc>
          <w:tcPr>
            <w:tcW w:w="0" w:type="auto"/>
          </w:tcPr>
          <w:p w:rsidR="00DF5161" w:rsidRPr="00D87D45" w:rsidRDefault="00DF5161" w:rsidP="00DF5161">
            <w:pPr>
              <w:rPr>
                <w:b/>
                <w:i/>
              </w:rPr>
            </w:pPr>
          </w:p>
        </w:tc>
        <w:tc>
          <w:tcPr>
            <w:tcW w:w="1299" w:type="dxa"/>
          </w:tcPr>
          <w:p w:rsidR="00DF5161" w:rsidRPr="00D87D45" w:rsidRDefault="00DF5161" w:rsidP="00DF5161">
            <w:pPr>
              <w:jc w:val="right"/>
              <w:rPr>
                <w:b/>
                <w:i/>
              </w:rPr>
            </w:pPr>
            <w:r w:rsidRPr="00D87D45">
              <w:rPr>
                <w:b/>
                <w:i/>
              </w:rPr>
              <w:t>7.9</w:t>
            </w:r>
          </w:p>
        </w:tc>
        <w:tc>
          <w:tcPr>
            <w:tcW w:w="1260" w:type="dxa"/>
            <w:vAlign w:val="bottom"/>
          </w:tcPr>
          <w:p w:rsidR="00DF5161" w:rsidRPr="00D87D45" w:rsidRDefault="00DF5161" w:rsidP="00DF5161">
            <w:pPr>
              <w:jc w:val="right"/>
              <w:rPr>
                <w:b/>
                <w:i/>
                <w:color w:val="000000"/>
                <w:szCs w:val="24"/>
              </w:rPr>
            </w:pPr>
            <w:r w:rsidRPr="00D87D45">
              <w:rPr>
                <w:b/>
                <w:i/>
                <w:color w:val="000000"/>
              </w:rPr>
              <w:t>6.9</w:t>
            </w:r>
          </w:p>
        </w:tc>
        <w:tc>
          <w:tcPr>
            <w:tcW w:w="1410" w:type="dxa"/>
          </w:tcPr>
          <w:p w:rsidR="00DF5161" w:rsidRPr="00D87D45" w:rsidRDefault="00DF5161" w:rsidP="00DF5161">
            <w:pPr>
              <w:jc w:val="right"/>
              <w:rPr>
                <w:b/>
                <w:i/>
              </w:rPr>
            </w:pPr>
            <w:r w:rsidRPr="00D87D45">
              <w:rPr>
                <w:b/>
                <w:i/>
              </w:rPr>
              <w:t>0.00</w:t>
            </w:r>
          </w:p>
        </w:tc>
        <w:tc>
          <w:tcPr>
            <w:tcW w:w="1426" w:type="dxa"/>
            <w:vAlign w:val="bottom"/>
          </w:tcPr>
          <w:p w:rsidR="00DF5161" w:rsidRPr="00D87D45" w:rsidRDefault="00DF5161" w:rsidP="00DF5161">
            <w:pPr>
              <w:jc w:val="right"/>
              <w:rPr>
                <w:b/>
                <w:i/>
                <w:color w:val="000000"/>
                <w:szCs w:val="24"/>
              </w:rPr>
            </w:pPr>
            <w:r w:rsidRPr="00D87D45">
              <w:rPr>
                <w:b/>
                <w:i/>
                <w:color w:val="000000"/>
              </w:rPr>
              <w:t>0.0</w:t>
            </w:r>
          </w:p>
        </w:tc>
      </w:tr>
      <w:tr w:rsidR="00DF5161" w:rsidTr="00DF5161">
        <w:tc>
          <w:tcPr>
            <w:tcW w:w="0" w:type="auto"/>
            <w:tcBorders>
              <w:top w:val="nil"/>
              <w:bottom w:val="nil"/>
            </w:tcBorders>
          </w:tcPr>
          <w:p w:rsidR="00DF5161" w:rsidRDefault="00DF5161" w:rsidP="00DF5161"/>
        </w:tc>
        <w:tc>
          <w:tcPr>
            <w:tcW w:w="0" w:type="auto"/>
          </w:tcPr>
          <w:p w:rsidR="00DF5161" w:rsidRDefault="00DF5161" w:rsidP="00DF5161">
            <w:proofErr w:type="spellStart"/>
            <w:r>
              <w:t>Ogaden</w:t>
            </w:r>
            <w:proofErr w:type="spellEnd"/>
          </w:p>
        </w:tc>
        <w:tc>
          <w:tcPr>
            <w:tcW w:w="1299" w:type="dxa"/>
          </w:tcPr>
          <w:p w:rsidR="00DF5161" w:rsidRDefault="00DF5161" w:rsidP="00DF5161">
            <w:pPr>
              <w:jc w:val="right"/>
            </w:pPr>
            <w:r>
              <w:t>7.7</w:t>
            </w:r>
          </w:p>
        </w:tc>
        <w:tc>
          <w:tcPr>
            <w:tcW w:w="1260" w:type="dxa"/>
            <w:vAlign w:val="bottom"/>
          </w:tcPr>
          <w:p w:rsidR="00DF5161" w:rsidRPr="00D87D45" w:rsidRDefault="00DF5161" w:rsidP="00DF5161">
            <w:pPr>
              <w:jc w:val="right"/>
              <w:rPr>
                <w:color w:val="000000"/>
                <w:szCs w:val="24"/>
              </w:rPr>
            </w:pPr>
            <w:r w:rsidRPr="00D87D45">
              <w:rPr>
                <w:color w:val="000000"/>
              </w:rPr>
              <w:t>6.8</w:t>
            </w:r>
          </w:p>
        </w:tc>
        <w:tc>
          <w:tcPr>
            <w:tcW w:w="1410" w:type="dxa"/>
          </w:tcPr>
          <w:p w:rsidR="00DF5161" w:rsidRDefault="00DF5161" w:rsidP="00DF5161">
            <w:pPr>
              <w:jc w:val="right"/>
            </w:pPr>
            <w:r>
              <w:t>0.00</w:t>
            </w:r>
          </w:p>
        </w:tc>
        <w:tc>
          <w:tcPr>
            <w:tcW w:w="1426" w:type="dxa"/>
            <w:vAlign w:val="bottom"/>
          </w:tcPr>
          <w:p w:rsidR="00DF5161" w:rsidRPr="00D87D45" w:rsidRDefault="00DF5161" w:rsidP="00DF5161">
            <w:pPr>
              <w:jc w:val="right"/>
              <w:rPr>
                <w:color w:val="000000"/>
                <w:szCs w:val="24"/>
              </w:rPr>
            </w:pPr>
            <w:r w:rsidRPr="00D87D45">
              <w:rPr>
                <w:color w:val="000000"/>
              </w:rPr>
              <w:t>0.0</w:t>
            </w:r>
          </w:p>
        </w:tc>
      </w:tr>
      <w:tr w:rsidR="00DF5161" w:rsidTr="00DF5161">
        <w:tc>
          <w:tcPr>
            <w:tcW w:w="0" w:type="auto"/>
            <w:tcBorders>
              <w:top w:val="nil"/>
            </w:tcBorders>
          </w:tcPr>
          <w:p w:rsidR="00DF5161" w:rsidRDefault="00DF5161" w:rsidP="00DF5161"/>
        </w:tc>
        <w:tc>
          <w:tcPr>
            <w:tcW w:w="0" w:type="auto"/>
          </w:tcPr>
          <w:p w:rsidR="00DF5161" w:rsidRDefault="00DF5161" w:rsidP="00DF5161">
            <w:proofErr w:type="spellStart"/>
            <w:r>
              <w:t>Aysha</w:t>
            </w:r>
            <w:proofErr w:type="spellEnd"/>
          </w:p>
        </w:tc>
        <w:tc>
          <w:tcPr>
            <w:tcW w:w="1299" w:type="dxa"/>
          </w:tcPr>
          <w:p w:rsidR="00DF5161" w:rsidRDefault="00DF5161" w:rsidP="00DF5161">
            <w:pPr>
              <w:jc w:val="right"/>
            </w:pPr>
            <w:r>
              <w:t>0.2</w:t>
            </w:r>
          </w:p>
        </w:tc>
        <w:tc>
          <w:tcPr>
            <w:tcW w:w="1260" w:type="dxa"/>
            <w:vAlign w:val="bottom"/>
          </w:tcPr>
          <w:p w:rsidR="00DF5161" w:rsidRPr="00D87D45" w:rsidRDefault="00DF5161" w:rsidP="00DF5161">
            <w:pPr>
              <w:jc w:val="right"/>
              <w:rPr>
                <w:color w:val="000000"/>
                <w:szCs w:val="24"/>
              </w:rPr>
            </w:pPr>
            <w:r w:rsidRPr="00D87D45">
              <w:rPr>
                <w:color w:val="000000"/>
              </w:rPr>
              <w:t>0.2</w:t>
            </w:r>
          </w:p>
        </w:tc>
        <w:tc>
          <w:tcPr>
            <w:tcW w:w="1410" w:type="dxa"/>
          </w:tcPr>
          <w:p w:rsidR="00DF5161" w:rsidRDefault="00DF5161" w:rsidP="00DF5161">
            <w:pPr>
              <w:jc w:val="right"/>
            </w:pPr>
            <w:r>
              <w:t>0.00</w:t>
            </w:r>
          </w:p>
        </w:tc>
        <w:tc>
          <w:tcPr>
            <w:tcW w:w="1426" w:type="dxa"/>
            <w:vAlign w:val="bottom"/>
          </w:tcPr>
          <w:p w:rsidR="00DF5161" w:rsidRPr="00D87D45" w:rsidRDefault="00DF5161" w:rsidP="00DF5161">
            <w:pPr>
              <w:jc w:val="right"/>
              <w:rPr>
                <w:color w:val="000000"/>
                <w:szCs w:val="24"/>
              </w:rPr>
            </w:pPr>
            <w:r w:rsidRPr="00D87D45">
              <w:rPr>
                <w:color w:val="000000"/>
              </w:rPr>
              <w:t>0.0</w:t>
            </w:r>
          </w:p>
        </w:tc>
      </w:tr>
      <w:tr w:rsidR="00DF5161" w:rsidRPr="00D87D45" w:rsidTr="00DF5161">
        <w:tc>
          <w:tcPr>
            <w:tcW w:w="0" w:type="auto"/>
          </w:tcPr>
          <w:p w:rsidR="00DF5161" w:rsidRPr="00D87D45" w:rsidRDefault="00DF5161" w:rsidP="00DF5161">
            <w:pPr>
              <w:rPr>
                <w:b/>
              </w:rPr>
            </w:pPr>
            <w:r w:rsidRPr="00D87D45">
              <w:rPr>
                <w:b/>
              </w:rPr>
              <w:t>Total</w:t>
            </w:r>
          </w:p>
        </w:tc>
        <w:tc>
          <w:tcPr>
            <w:tcW w:w="0" w:type="auto"/>
          </w:tcPr>
          <w:p w:rsidR="00DF5161" w:rsidRPr="00D87D45" w:rsidRDefault="00DF5161" w:rsidP="00DF5161">
            <w:pPr>
              <w:rPr>
                <w:b/>
              </w:rPr>
            </w:pPr>
          </w:p>
        </w:tc>
        <w:tc>
          <w:tcPr>
            <w:tcW w:w="1299" w:type="dxa"/>
          </w:tcPr>
          <w:p w:rsidR="00DF5161" w:rsidRPr="00D87D45" w:rsidRDefault="00DF5161" w:rsidP="00DF5161">
            <w:pPr>
              <w:jc w:val="right"/>
              <w:rPr>
                <w:b/>
              </w:rPr>
            </w:pPr>
            <w:r w:rsidRPr="00D87D45">
              <w:rPr>
                <w:b/>
              </w:rPr>
              <w:t>113.7</w:t>
            </w:r>
          </w:p>
        </w:tc>
        <w:tc>
          <w:tcPr>
            <w:tcW w:w="1260" w:type="dxa"/>
          </w:tcPr>
          <w:p w:rsidR="00DF5161" w:rsidRPr="00D87D45" w:rsidRDefault="00DF5161" w:rsidP="00DF5161">
            <w:pPr>
              <w:jc w:val="right"/>
              <w:rPr>
                <w:b/>
              </w:rPr>
            </w:pPr>
            <w:r w:rsidRPr="00D87D45">
              <w:rPr>
                <w:b/>
              </w:rPr>
              <w:t>100.0</w:t>
            </w:r>
          </w:p>
        </w:tc>
        <w:tc>
          <w:tcPr>
            <w:tcW w:w="1410" w:type="dxa"/>
          </w:tcPr>
          <w:p w:rsidR="00DF5161" w:rsidRPr="00D87D45" w:rsidRDefault="00DF5161" w:rsidP="00DF5161">
            <w:pPr>
              <w:jc w:val="right"/>
              <w:rPr>
                <w:b/>
              </w:rPr>
            </w:pPr>
            <w:r w:rsidRPr="00D87D45">
              <w:rPr>
                <w:b/>
              </w:rPr>
              <w:t>122.52</w:t>
            </w:r>
          </w:p>
        </w:tc>
        <w:tc>
          <w:tcPr>
            <w:tcW w:w="1426" w:type="dxa"/>
          </w:tcPr>
          <w:p w:rsidR="00DF5161" w:rsidRPr="00D87D45" w:rsidRDefault="00DF5161" w:rsidP="00DF5161">
            <w:pPr>
              <w:jc w:val="right"/>
              <w:rPr>
                <w:b/>
              </w:rPr>
            </w:pPr>
            <w:r w:rsidRPr="00D87D45">
              <w:rPr>
                <w:b/>
              </w:rPr>
              <w:t>100.0</w:t>
            </w:r>
          </w:p>
        </w:tc>
      </w:tr>
    </w:tbl>
    <w:p w:rsidR="00DF5161" w:rsidRDefault="00DF5161" w:rsidP="00DF5161"/>
    <w:p w:rsidR="00DF5161" w:rsidRDefault="00DF5161" w:rsidP="00DF5161">
      <w:pPr>
        <w:ind w:firstLine="720"/>
        <w:rPr>
          <w:lang w:val="en-US"/>
        </w:rPr>
      </w:pPr>
      <w:r>
        <w:rPr>
          <w:lang w:val="en-US"/>
        </w:rPr>
        <w:t>Even if the country is endowed with huge water resource potential, very little is utilized so far. Recent data indicate that the annual water withdrawal is only about 5.6 billion m</w:t>
      </w:r>
      <w:r>
        <w:rPr>
          <w:vertAlign w:val="superscript"/>
          <w:lang w:val="en-US"/>
        </w:rPr>
        <w:t>3</w:t>
      </w:r>
      <w:r>
        <w:rPr>
          <w:lang w:val="en-US"/>
        </w:rPr>
        <w:t xml:space="preserve"> (4.6% of the total water resource) out of which 5.2 billion m</w:t>
      </w:r>
      <w:r>
        <w:rPr>
          <w:vertAlign w:val="superscript"/>
          <w:lang w:val="en-US"/>
        </w:rPr>
        <w:t>3</w:t>
      </w:r>
      <w:r>
        <w:rPr>
          <w:lang w:val="en-US"/>
        </w:rPr>
        <w:t>, 0.33 billion m</w:t>
      </w:r>
      <w:r>
        <w:rPr>
          <w:vertAlign w:val="superscript"/>
          <w:lang w:val="en-US"/>
        </w:rPr>
        <w:t>3</w:t>
      </w:r>
      <w:r>
        <w:rPr>
          <w:lang w:val="en-US"/>
        </w:rPr>
        <w:t xml:space="preserve"> and 0.02 billion m</w:t>
      </w:r>
      <w:r>
        <w:rPr>
          <w:vertAlign w:val="superscript"/>
          <w:lang w:val="en-US"/>
        </w:rPr>
        <w:t>3</w:t>
      </w:r>
      <w:r>
        <w:rPr>
          <w:lang w:val="en-US"/>
        </w:rPr>
        <w:t xml:space="preserve"> is used for irrigation, domestic water supply and industry respectively. There is no accurate data on groundwater utilization. However, only a small fraction of has been developed so far mainly for local water supply purposes. Traditional wells are widely used by nomads. Non-conventional water supply through desalinization or treatment of wastewater is not practiced in Ethiopia.</w:t>
      </w:r>
    </w:p>
    <w:p w:rsidR="00DF5161" w:rsidRDefault="00DF5161" w:rsidP="00DF5161">
      <w:pPr>
        <w:ind w:firstLine="720"/>
      </w:pPr>
      <w:r>
        <w:t xml:space="preserve">The gross potential irrigable land in Ethiopia is estimated to be 3.6 million ha. </w:t>
      </w:r>
      <w:r>
        <w:rPr>
          <w:lang w:val="en-US"/>
        </w:rPr>
        <w:t>However, the economic irrigation potential is at present estimated at about 2.7 million ha, considering the availability of water and land resources, technology and finance (</w:t>
      </w:r>
      <w:r>
        <w:rPr>
          <w:lang w:val="en-US"/>
        </w:rPr>
        <w:fldChar w:fldCharType="begin"/>
      </w:r>
      <w:r>
        <w:rPr>
          <w:lang w:val="en-US"/>
        </w:rPr>
        <w:instrText xml:space="preserve"> REF _Ref293185725 \h </w:instrText>
      </w:r>
      <w:r>
        <w:rPr>
          <w:lang w:val="en-US"/>
        </w:rPr>
      </w:r>
      <w:r>
        <w:rPr>
          <w:lang w:val="en-US"/>
        </w:rPr>
        <w:fldChar w:fldCharType="separate"/>
      </w:r>
      <w:r>
        <w:t xml:space="preserve">Table </w:t>
      </w:r>
      <w:r>
        <w:rPr>
          <w:noProof/>
        </w:rPr>
        <w:t>6</w:t>
      </w:r>
      <w:r>
        <w:t>.</w:t>
      </w:r>
      <w:r>
        <w:rPr>
          <w:noProof/>
        </w:rPr>
        <w:t>2</w:t>
      </w:r>
      <w:r>
        <w:rPr>
          <w:lang w:val="en-US"/>
        </w:rPr>
        <w:fldChar w:fldCharType="end"/>
      </w:r>
      <w:r>
        <w:rPr>
          <w:lang w:val="en-US"/>
        </w:rPr>
        <w:t xml:space="preserve">). Traditional irrigation in Ethiopia dates back several centuries, while “modern” irrigation was started by the commercial irrigated sugar estate established in the early 1950s by the Imperial Government of Ethiopia and the Dutch company known as HVA-Ethiopia in the Awash Valley. Various sources give different estimates of irrigated area, but recent sources indicate that the area equipped for irrigation was nearly 290,000 ha, which is 11% of the economical irrigation potential. However, the irrigated cropping intensity is about 142% resulting in total annual harvested irrigated cropped area of 411,000 ha. Traditional irrigation practice accounts for about 138,000 ha and involves around 572,000 farmers indicating the significant economic and social role of traditional irrigation for rural society. Both irrigated and </w:t>
      </w:r>
      <w:proofErr w:type="spellStart"/>
      <w:r>
        <w:rPr>
          <w:lang w:val="en-US"/>
        </w:rPr>
        <w:t>rainfed</w:t>
      </w:r>
      <w:proofErr w:type="spellEnd"/>
      <w:r>
        <w:rPr>
          <w:lang w:val="en-US"/>
        </w:rPr>
        <w:t xml:space="preserve"> agriculture is important in the Ethiopian economy. Virtually all food crops in Ethiopia come from </w:t>
      </w:r>
      <w:proofErr w:type="spellStart"/>
      <w:r>
        <w:rPr>
          <w:lang w:val="en-US"/>
        </w:rPr>
        <w:t>rainfed</w:t>
      </w:r>
      <w:proofErr w:type="spellEnd"/>
      <w:r>
        <w:rPr>
          <w:lang w:val="en-US"/>
        </w:rPr>
        <w:t xml:space="preserve"> agriculture with the irrigation sub-sector accounting for only about 3% of the food crops. Export crops such as coffee, oilseed and pulses are also mostly </w:t>
      </w:r>
      <w:proofErr w:type="spellStart"/>
      <w:r>
        <w:rPr>
          <w:lang w:val="en-US"/>
        </w:rPr>
        <w:t>rainfed</w:t>
      </w:r>
      <w:proofErr w:type="spellEnd"/>
      <w:r>
        <w:rPr>
          <w:lang w:val="en-US"/>
        </w:rPr>
        <w:t>, but industrial crops such as sugar cane, cotton and fruit are irrigated (in addition to vegetables).</w:t>
      </w:r>
    </w:p>
    <w:p w:rsidR="00DF5161" w:rsidRDefault="00DF5161" w:rsidP="00DF5161"/>
    <w:p w:rsidR="00DF5161" w:rsidRDefault="00DF5161" w:rsidP="00DF5161">
      <w:bookmarkStart w:id="56" w:name="_Ref293185725"/>
      <w:r>
        <w:t>Table 6.</w:t>
      </w:r>
      <w:r>
        <w:fldChar w:fldCharType="begin"/>
      </w:r>
      <w:r>
        <w:instrText xml:space="preserve"> SEQ Table \* ARABIC \s 1 </w:instrText>
      </w:r>
      <w:r>
        <w:fldChar w:fldCharType="separate"/>
      </w:r>
      <w:r>
        <w:rPr>
          <w:noProof/>
        </w:rPr>
        <w:t>2</w:t>
      </w:r>
      <w:r>
        <w:fldChar w:fldCharType="end"/>
      </w:r>
      <w:bookmarkEnd w:id="56"/>
      <w:r>
        <w:t xml:space="preserve"> Economical irrigation potential and actual irrigated area by river basin (</w:t>
      </w:r>
      <w:proofErr w:type="spellStart"/>
      <w:r>
        <w:t>MoWR</w:t>
      </w:r>
      <w:proofErr w:type="spellEnd"/>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6"/>
        <w:gridCol w:w="1802"/>
        <w:gridCol w:w="968"/>
        <w:gridCol w:w="1677"/>
        <w:gridCol w:w="1261"/>
        <w:gridCol w:w="1374"/>
        <w:gridCol w:w="1368"/>
      </w:tblGrid>
      <w:tr w:rsidR="00DF5161" w:rsidRPr="00D87D45" w:rsidTr="00DF5161">
        <w:tc>
          <w:tcPr>
            <w:tcW w:w="1426" w:type="dxa"/>
            <w:tcBorders>
              <w:top w:val="single" w:sz="4" w:space="0" w:color="auto"/>
              <w:bottom w:val="nil"/>
            </w:tcBorders>
          </w:tcPr>
          <w:p w:rsidR="00DF5161" w:rsidRPr="00D87D45" w:rsidRDefault="00DF5161" w:rsidP="00DF5161">
            <w:pPr>
              <w:rPr>
                <w:b/>
                <w:sz w:val="20"/>
              </w:rPr>
            </w:pPr>
            <w:r w:rsidRPr="00D87D45">
              <w:rPr>
                <w:b/>
                <w:sz w:val="20"/>
              </w:rPr>
              <w:t xml:space="preserve">Major drainage </w:t>
            </w:r>
            <w:r w:rsidRPr="00D87D45">
              <w:rPr>
                <w:b/>
                <w:sz w:val="20"/>
              </w:rPr>
              <w:lastRenderedPageBreak/>
              <w:t>system</w:t>
            </w:r>
          </w:p>
        </w:tc>
        <w:tc>
          <w:tcPr>
            <w:tcW w:w="1832" w:type="dxa"/>
            <w:tcBorders>
              <w:top w:val="single" w:sz="4" w:space="0" w:color="auto"/>
              <w:bottom w:val="nil"/>
            </w:tcBorders>
          </w:tcPr>
          <w:p w:rsidR="00DF5161" w:rsidRPr="00D87D45" w:rsidRDefault="00DF5161" w:rsidP="00DF5161">
            <w:pPr>
              <w:rPr>
                <w:b/>
                <w:sz w:val="20"/>
              </w:rPr>
            </w:pPr>
            <w:r w:rsidRPr="00D87D45">
              <w:rPr>
                <w:b/>
                <w:sz w:val="20"/>
              </w:rPr>
              <w:lastRenderedPageBreak/>
              <w:t>River basin</w:t>
            </w:r>
          </w:p>
        </w:tc>
        <w:tc>
          <w:tcPr>
            <w:tcW w:w="990" w:type="dxa"/>
            <w:tcBorders>
              <w:top w:val="single" w:sz="4" w:space="0" w:color="auto"/>
            </w:tcBorders>
          </w:tcPr>
          <w:p w:rsidR="00DF5161" w:rsidRPr="00D87D45" w:rsidRDefault="00DF5161" w:rsidP="00DF5161">
            <w:pPr>
              <w:jc w:val="center"/>
              <w:rPr>
                <w:b/>
                <w:sz w:val="20"/>
              </w:rPr>
            </w:pPr>
            <w:r w:rsidRPr="00D87D45">
              <w:rPr>
                <w:b/>
                <w:sz w:val="20"/>
              </w:rPr>
              <w:t>Area</w:t>
            </w:r>
          </w:p>
        </w:tc>
        <w:tc>
          <w:tcPr>
            <w:tcW w:w="1710" w:type="dxa"/>
            <w:tcBorders>
              <w:top w:val="single" w:sz="4" w:space="0" w:color="auto"/>
            </w:tcBorders>
          </w:tcPr>
          <w:p w:rsidR="00DF5161" w:rsidRPr="00D87D45" w:rsidRDefault="00DF5161" w:rsidP="00DF5161">
            <w:pPr>
              <w:jc w:val="center"/>
              <w:rPr>
                <w:b/>
                <w:sz w:val="20"/>
              </w:rPr>
            </w:pPr>
            <w:r w:rsidRPr="00D87D45">
              <w:rPr>
                <w:b/>
                <w:sz w:val="20"/>
              </w:rPr>
              <w:t xml:space="preserve">Economical irrigation </w:t>
            </w:r>
            <w:r w:rsidRPr="00D87D45">
              <w:rPr>
                <w:b/>
                <w:sz w:val="20"/>
              </w:rPr>
              <w:lastRenderedPageBreak/>
              <w:t>potential (EIP)</w:t>
            </w:r>
          </w:p>
        </w:tc>
        <w:tc>
          <w:tcPr>
            <w:tcW w:w="4149" w:type="dxa"/>
            <w:gridSpan w:val="3"/>
            <w:tcBorders>
              <w:top w:val="single" w:sz="4" w:space="0" w:color="auto"/>
            </w:tcBorders>
          </w:tcPr>
          <w:p w:rsidR="00DF5161" w:rsidRPr="00D87D45" w:rsidRDefault="00DF5161" w:rsidP="00DF5161">
            <w:pPr>
              <w:jc w:val="center"/>
              <w:rPr>
                <w:b/>
                <w:sz w:val="20"/>
              </w:rPr>
            </w:pPr>
            <w:r w:rsidRPr="00D87D45">
              <w:rPr>
                <w:b/>
                <w:sz w:val="20"/>
              </w:rPr>
              <w:lastRenderedPageBreak/>
              <w:t>Irrigated area</w:t>
            </w:r>
          </w:p>
        </w:tc>
      </w:tr>
      <w:tr w:rsidR="00DF5161" w:rsidRPr="00D87D45" w:rsidTr="00DF5161">
        <w:tc>
          <w:tcPr>
            <w:tcW w:w="1426" w:type="dxa"/>
            <w:tcBorders>
              <w:top w:val="nil"/>
            </w:tcBorders>
          </w:tcPr>
          <w:p w:rsidR="00DF5161" w:rsidRPr="00D87D45" w:rsidRDefault="00DF5161" w:rsidP="00DF5161">
            <w:pPr>
              <w:rPr>
                <w:b/>
                <w:sz w:val="20"/>
              </w:rPr>
            </w:pPr>
          </w:p>
        </w:tc>
        <w:tc>
          <w:tcPr>
            <w:tcW w:w="1832" w:type="dxa"/>
            <w:tcBorders>
              <w:top w:val="nil"/>
            </w:tcBorders>
          </w:tcPr>
          <w:p w:rsidR="00DF5161" w:rsidRPr="00D87D45" w:rsidRDefault="00DF5161" w:rsidP="00DF5161">
            <w:pPr>
              <w:rPr>
                <w:b/>
                <w:sz w:val="20"/>
              </w:rPr>
            </w:pPr>
          </w:p>
        </w:tc>
        <w:tc>
          <w:tcPr>
            <w:tcW w:w="990" w:type="dxa"/>
          </w:tcPr>
          <w:p w:rsidR="00DF5161" w:rsidRPr="00D87D45" w:rsidRDefault="00DF5161" w:rsidP="00DF5161">
            <w:pPr>
              <w:jc w:val="center"/>
              <w:rPr>
                <w:b/>
                <w:sz w:val="20"/>
              </w:rPr>
            </w:pPr>
            <w:r w:rsidRPr="00D87D45">
              <w:rPr>
                <w:b/>
                <w:sz w:val="20"/>
              </w:rPr>
              <w:t>in 10</w:t>
            </w:r>
            <w:r w:rsidRPr="00D87D45">
              <w:rPr>
                <w:b/>
                <w:sz w:val="20"/>
                <w:vertAlign w:val="superscript"/>
              </w:rPr>
              <w:t>6</w:t>
            </w:r>
            <w:r w:rsidRPr="00D87D45">
              <w:rPr>
                <w:b/>
                <w:sz w:val="20"/>
              </w:rPr>
              <w:t xml:space="preserve"> ha</w:t>
            </w:r>
          </w:p>
        </w:tc>
        <w:tc>
          <w:tcPr>
            <w:tcW w:w="1710" w:type="dxa"/>
          </w:tcPr>
          <w:p w:rsidR="00DF5161" w:rsidRPr="00D87D45" w:rsidRDefault="00DF5161" w:rsidP="00DF5161">
            <w:pPr>
              <w:jc w:val="center"/>
              <w:rPr>
                <w:b/>
                <w:sz w:val="20"/>
              </w:rPr>
            </w:pPr>
            <w:r w:rsidRPr="00D87D45">
              <w:rPr>
                <w:b/>
                <w:sz w:val="20"/>
              </w:rPr>
              <w:t>in 10</w:t>
            </w:r>
            <w:r w:rsidRPr="00D87D45">
              <w:rPr>
                <w:b/>
                <w:sz w:val="20"/>
                <w:vertAlign w:val="superscript"/>
              </w:rPr>
              <w:t>3</w:t>
            </w:r>
            <w:r w:rsidRPr="00D87D45">
              <w:rPr>
                <w:b/>
                <w:sz w:val="20"/>
              </w:rPr>
              <w:t xml:space="preserve"> ha</w:t>
            </w:r>
          </w:p>
        </w:tc>
        <w:tc>
          <w:tcPr>
            <w:tcW w:w="1297" w:type="dxa"/>
          </w:tcPr>
          <w:p w:rsidR="00DF5161" w:rsidRPr="00D87D45" w:rsidRDefault="00DF5161" w:rsidP="00DF5161">
            <w:pPr>
              <w:jc w:val="center"/>
              <w:rPr>
                <w:b/>
                <w:sz w:val="20"/>
              </w:rPr>
            </w:pPr>
            <w:r w:rsidRPr="00D87D45">
              <w:rPr>
                <w:b/>
                <w:sz w:val="20"/>
              </w:rPr>
              <w:t>in 10</w:t>
            </w:r>
            <w:r w:rsidRPr="00D87D45">
              <w:rPr>
                <w:b/>
                <w:sz w:val="20"/>
                <w:vertAlign w:val="superscript"/>
              </w:rPr>
              <w:t>3</w:t>
            </w:r>
            <w:r w:rsidRPr="00D87D45">
              <w:rPr>
                <w:b/>
                <w:sz w:val="20"/>
              </w:rPr>
              <w:t xml:space="preserve"> ha</w:t>
            </w:r>
          </w:p>
        </w:tc>
        <w:tc>
          <w:tcPr>
            <w:tcW w:w="1426" w:type="dxa"/>
          </w:tcPr>
          <w:p w:rsidR="00DF5161" w:rsidRPr="00D87D45" w:rsidRDefault="00DF5161" w:rsidP="00DF5161">
            <w:pPr>
              <w:jc w:val="center"/>
              <w:rPr>
                <w:b/>
                <w:sz w:val="20"/>
              </w:rPr>
            </w:pPr>
            <w:proofErr w:type="gramStart"/>
            <w:r w:rsidRPr="00D87D45">
              <w:rPr>
                <w:b/>
                <w:sz w:val="20"/>
              </w:rPr>
              <w:t>as</w:t>
            </w:r>
            <w:proofErr w:type="gramEnd"/>
            <w:r w:rsidRPr="00D87D45">
              <w:rPr>
                <w:b/>
                <w:sz w:val="20"/>
              </w:rPr>
              <w:t xml:space="preserve"> % of total </w:t>
            </w:r>
            <w:proofErr w:type="spellStart"/>
            <w:r w:rsidRPr="00D87D45">
              <w:rPr>
                <w:b/>
                <w:sz w:val="20"/>
              </w:rPr>
              <w:t>irr</w:t>
            </w:r>
            <w:proofErr w:type="spellEnd"/>
            <w:r w:rsidRPr="00D87D45">
              <w:rPr>
                <w:b/>
                <w:sz w:val="20"/>
              </w:rPr>
              <w:t>. area</w:t>
            </w:r>
          </w:p>
        </w:tc>
        <w:tc>
          <w:tcPr>
            <w:tcW w:w="1426" w:type="dxa"/>
          </w:tcPr>
          <w:p w:rsidR="00DF5161" w:rsidRPr="00D87D45" w:rsidRDefault="00DF5161" w:rsidP="00DF5161">
            <w:pPr>
              <w:jc w:val="center"/>
              <w:rPr>
                <w:b/>
                <w:sz w:val="20"/>
              </w:rPr>
            </w:pPr>
            <w:r w:rsidRPr="00D87D45">
              <w:rPr>
                <w:b/>
                <w:sz w:val="20"/>
              </w:rPr>
              <w:t>as % of EIP</w:t>
            </w:r>
          </w:p>
        </w:tc>
      </w:tr>
      <w:tr w:rsidR="00DF5161" w:rsidRPr="00D87D45" w:rsidTr="00DF5161">
        <w:tc>
          <w:tcPr>
            <w:tcW w:w="1426" w:type="dxa"/>
            <w:tcBorders>
              <w:bottom w:val="nil"/>
            </w:tcBorders>
          </w:tcPr>
          <w:p w:rsidR="00DF5161" w:rsidRPr="00D87D45" w:rsidRDefault="00DF5161" w:rsidP="00DF5161">
            <w:pPr>
              <w:rPr>
                <w:b/>
                <w:i/>
                <w:sz w:val="20"/>
              </w:rPr>
            </w:pPr>
            <w:r w:rsidRPr="00D87D45">
              <w:rPr>
                <w:b/>
                <w:i/>
                <w:sz w:val="20"/>
              </w:rPr>
              <w:t>Nile Basin</w:t>
            </w:r>
          </w:p>
        </w:tc>
        <w:tc>
          <w:tcPr>
            <w:tcW w:w="1832" w:type="dxa"/>
          </w:tcPr>
          <w:p w:rsidR="00DF5161" w:rsidRPr="00D87D45" w:rsidRDefault="00DF5161" w:rsidP="00DF5161">
            <w:pPr>
              <w:rPr>
                <w:b/>
                <w:i/>
                <w:sz w:val="20"/>
              </w:rPr>
            </w:pPr>
          </w:p>
        </w:tc>
        <w:tc>
          <w:tcPr>
            <w:tcW w:w="990" w:type="dxa"/>
            <w:vAlign w:val="bottom"/>
          </w:tcPr>
          <w:p w:rsidR="00DF5161" w:rsidRPr="00D87D45" w:rsidRDefault="00DF5161" w:rsidP="00DF5161">
            <w:pPr>
              <w:jc w:val="right"/>
              <w:rPr>
                <w:b/>
                <w:i/>
                <w:color w:val="000000"/>
                <w:sz w:val="20"/>
              </w:rPr>
            </w:pPr>
            <w:r w:rsidRPr="00D87D45">
              <w:rPr>
                <w:b/>
                <w:i/>
                <w:color w:val="000000"/>
                <w:sz w:val="20"/>
              </w:rPr>
              <w:t>36.9</w:t>
            </w:r>
          </w:p>
        </w:tc>
        <w:tc>
          <w:tcPr>
            <w:tcW w:w="1710" w:type="dxa"/>
            <w:vAlign w:val="bottom"/>
          </w:tcPr>
          <w:p w:rsidR="00DF5161" w:rsidRPr="00D87D45" w:rsidRDefault="00DF5161" w:rsidP="00DF5161">
            <w:pPr>
              <w:jc w:val="right"/>
              <w:rPr>
                <w:b/>
                <w:i/>
                <w:color w:val="000000"/>
                <w:sz w:val="20"/>
              </w:rPr>
            </w:pPr>
            <w:r w:rsidRPr="00D87D45">
              <w:rPr>
                <w:b/>
                <w:i/>
                <w:color w:val="000000"/>
                <w:sz w:val="20"/>
              </w:rPr>
              <w:t>1,312.5</w:t>
            </w:r>
          </w:p>
        </w:tc>
        <w:tc>
          <w:tcPr>
            <w:tcW w:w="1297" w:type="dxa"/>
          </w:tcPr>
          <w:p w:rsidR="00DF5161" w:rsidRPr="00D87D45" w:rsidRDefault="00DF5161" w:rsidP="00DF5161">
            <w:pPr>
              <w:jc w:val="right"/>
              <w:rPr>
                <w:b/>
                <w:i/>
                <w:sz w:val="20"/>
              </w:rPr>
            </w:pPr>
            <w:r w:rsidRPr="00D87D45">
              <w:rPr>
                <w:b/>
                <w:i/>
                <w:sz w:val="20"/>
              </w:rPr>
              <w:t>84.64</w:t>
            </w:r>
          </w:p>
        </w:tc>
        <w:tc>
          <w:tcPr>
            <w:tcW w:w="1426" w:type="dxa"/>
            <w:vAlign w:val="bottom"/>
          </w:tcPr>
          <w:p w:rsidR="00DF5161" w:rsidRPr="00D87D45" w:rsidRDefault="00DF5161" w:rsidP="00DF5161">
            <w:pPr>
              <w:jc w:val="right"/>
              <w:rPr>
                <w:color w:val="000000"/>
                <w:sz w:val="20"/>
              </w:rPr>
            </w:pPr>
            <w:r w:rsidRPr="00D87D45">
              <w:rPr>
                <w:color w:val="000000"/>
                <w:sz w:val="20"/>
              </w:rPr>
              <w:t>29.2</w:t>
            </w:r>
          </w:p>
        </w:tc>
        <w:tc>
          <w:tcPr>
            <w:tcW w:w="1426" w:type="dxa"/>
            <w:vAlign w:val="bottom"/>
          </w:tcPr>
          <w:p w:rsidR="00DF5161" w:rsidRPr="00D87D45" w:rsidRDefault="00DF5161" w:rsidP="00DF5161">
            <w:pPr>
              <w:jc w:val="right"/>
              <w:rPr>
                <w:color w:val="000000"/>
                <w:sz w:val="20"/>
              </w:rPr>
            </w:pPr>
            <w:r w:rsidRPr="00D87D45">
              <w:rPr>
                <w:color w:val="000000"/>
                <w:sz w:val="20"/>
              </w:rPr>
              <w:t>3.2</w:t>
            </w:r>
          </w:p>
        </w:tc>
      </w:tr>
      <w:tr w:rsidR="00DF5161" w:rsidRPr="00D87D45" w:rsidTr="00DF5161">
        <w:tc>
          <w:tcPr>
            <w:tcW w:w="1426" w:type="dxa"/>
            <w:tcBorders>
              <w:top w:val="nil"/>
              <w:bottom w:val="nil"/>
            </w:tcBorders>
          </w:tcPr>
          <w:p w:rsidR="00DF5161" w:rsidRPr="00D87D45" w:rsidRDefault="00DF5161" w:rsidP="00DF5161">
            <w:pPr>
              <w:rPr>
                <w:sz w:val="20"/>
              </w:rPr>
            </w:pPr>
          </w:p>
        </w:tc>
        <w:tc>
          <w:tcPr>
            <w:tcW w:w="1832" w:type="dxa"/>
          </w:tcPr>
          <w:p w:rsidR="00DF5161" w:rsidRPr="00D87D45" w:rsidRDefault="00DF5161" w:rsidP="00DF5161">
            <w:pPr>
              <w:rPr>
                <w:sz w:val="20"/>
              </w:rPr>
            </w:pPr>
            <w:proofErr w:type="spellStart"/>
            <w:r w:rsidRPr="00D87D45">
              <w:rPr>
                <w:sz w:val="20"/>
                <w:lang w:val="en-US"/>
              </w:rPr>
              <w:t>Abbay</w:t>
            </w:r>
            <w:proofErr w:type="spellEnd"/>
            <w:r w:rsidRPr="00D87D45">
              <w:rPr>
                <w:sz w:val="20"/>
                <w:lang w:val="en-US"/>
              </w:rPr>
              <w:t xml:space="preserve"> (Blue Nile)</w:t>
            </w:r>
          </w:p>
        </w:tc>
        <w:tc>
          <w:tcPr>
            <w:tcW w:w="990" w:type="dxa"/>
          </w:tcPr>
          <w:p w:rsidR="00DF5161" w:rsidRPr="00D87D45" w:rsidRDefault="00DF5161" w:rsidP="00DF5161">
            <w:pPr>
              <w:jc w:val="right"/>
              <w:rPr>
                <w:sz w:val="20"/>
              </w:rPr>
            </w:pPr>
            <w:r w:rsidRPr="00D87D45">
              <w:rPr>
                <w:sz w:val="20"/>
              </w:rPr>
              <w:t>20.0</w:t>
            </w:r>
          </w:p>
        </w:tc>
        <w:tc>
          <w:tcPr>
            <w:tcW w:w="1710" w:type="dxa"/>
            <w:vAlign w:val="bottom"/>
          </w:tcPr>
          <w:p w:rsidR="00DF5161" w:rsidRPr="00D87D45" w:rsidRDefault="00DF5161" w:rsidP="00DF5161">
            <w:pPr>
              <w:jc w:val="right"/>
              <w:rPr>
                <w:color w:val="000000"/>
                <w:sz w:val="20"/>
              </w:rPr>
            </w:pPr>
            <w:r w:rsidRPr="00D87D45">
              <w:rPr>
                <w:color w:val="000000"/>
                <w:sz w:val="20"/>
              </w:rPr>
              <w:t>523.0</w:t>
            </w:r>
          </w:p>
        </w:tc>
        <w:tc>
          <w:tcPr>
            <w:tcW w:w="1297" w:type="dxa"/>
          </w:tcPr>
          <w:p w:rsidR="00DF5161" w:rsidRPr="00D87D45" w:rsidRDefault="00DF5161" w:rsidP="00DF5161">
            <w:pPr>
              <w:jc w:val="right"/>
              <w:rPr>
                <w:sz w:val="20"/>
              </w:rPr>
            </w:pPr>
            <w:r w:rsidRPr="00D87D45">
              <w:rPr>
                <w:sz w:val="20"/>
              </w:rPr>
              <w:t>47.02</w:t>
            </w:r>
          </w:p>
        </w:tc>
        <w:tc>
          <w:tcPr>
            <w:tcW w:w="1426" w:type="dxa"/>
            <w:vAlign w:val="bottom"/>
          </w:tcPr>
          <w:p w:rsidR="00DF5161" w:rsidRPr="00D87D45" w:rsidRDefault="00DF5161" w:rsidP="00DF5161">
            <w:pPr>
              <w:jc w:val="right"/>
              <w:rPr>
                <w:color w:val="000000"/>
                <w:sz w:val="20"/>
              </w:rPr>
            </w:pPr>
            <w:r w:rsidRPr="00D87D45">
              <w:rPr>
                <w:color w:val="000000"/>
                <w:sz w:val="20"/>
              </w:rPr>
              <w:t>16.2</w:t>
            </w:r>
          </w:p>
        </w:tc>
        <w:tc>
          <w:tcPr>
            <w:tcW w:w="1426" w:type="dxa"/>
            <w:vAlign w:val="bottom"/>
          </w:tcPr>
          <w:p w:rsidR="00DF5161" w:rsidRPr="00D87D45" w:rsidRDefault="00DF5161" w:rsidP="00DF5161">
            <w:pPr>
              <w:jc w:val="right"/>
              <w:rPr>
                <w:color w:val="000000"/>
                <w:sz w:val="20"/>
              </w:rPr>
            </w:pPr>
            <w:r w:rsidRPr="00D87D45">
              <w:rPr>
                <w:color w:val="000000"/>
                <w:sz w:val="20"/>
              </w:rPr>
              <w:t>1.8</w:t>
            </w:r>
          </w:p>
        </w:tc>
      </w:tr>
      <w:tr w:rsidR="00DF5161" w:rsidRPr="00D87D45" w:rsidTr="00DF5161">
        <w:tc>
          <w:tcPr>
            <w:tcW w:w="1426" w:type="dxa"/>
            <w:tcBorders>
              <w:top w:val="nil"/>
              <w:bottom w:val="nil"/>
            </w:tcBorders>
          </w:tcPr>
          <w:p w:rsidR="00DF5161" w:rsidRPr="00D87D45" w:rsidRDefault="00DF5161" w:rsidP="00DF5161">
            <w:pPr>
              <w:rPr>
                <w:sz w:val="20"/>
              </w:rPr>
            </w:pPr>
          </w:p>
        </w:tc>
        <w:tc>
          <w:tcPr>
            <w:tcW w:w="1832" w:type="dxa"/>
          </w:tcPr>
          <w:p w:rsidR="00DF5161" w:rsidRPr="00D87D45" w:rsidRDefault="00DF5161" w:rsidP="00DF5161">
            <w:pPr>
              <w:rPr>
                <w:sz w:val="20"/>
              </w:rPr>
            </w:pPr>
            <w:proofErr w:type="spellStart"/>
            <w:r w:rsidRPr="00D87D45">
              <w:rPr>
                <w:sz w:val="20"/>
                <w:lang w:val="en-US"/>
              </w:rPr>
              <w:t>Baro</w:t>
            </w:r>
            <w:proofErr w:type="spellEnd"/>
            <w:r w:rsidRPr="00D87D45">
              <w:rPr>
                <w:sz w:val="20"/>
                <w:lang w:val="en-US"/>
              </w:rPr>
              <w:t>-Akobo</w:t>
            </w:r>
          </w:p>
        </w:tc>
        <w:tc>
          <w:tcPr>
            <w:tcW w:w="990" w:type="dxa"/>
          </w:tcPr>
          <w:p w:rsidR="00DF5161" w:rsidRPr="00D87D45" w:rsidRDefault="00DF5161" w:rsidP="00DF5161">
            <w:pPr>
              <w:jc w:val="right"/>
              <w:rPr>
                <w:sz w:val="20"/>
              </w:rPr>
            </w:pPr>
            <w:r w:rsidRPr="00D87D45">
              <w:rPr>
                <w:sz w:val="20"/>
              </w:rPr>
              <w:t>7.4</w:t>
            </w:r>
          </w:p>
        </w:tc>
        <w:tc>
          <w:tcPr>
            <w:tcW w:w="1710" w:type="dxa"/>
            <w:vAlign w:val="bottom"/>
          </w:tcPr>
          <w:p w:rsidR="00DF5161" w:rsidRPr="00D87D45" w:rsidRDefault="00DF5161" w:rsidP="00DF5161">
            <w:pPr>
              <w:jc w:val="right"/>
              <w:rPr>
                <w:color w:val="000000"/>
                <w:sz w:val="20"/>
              </w:rPr>
            </w:pPr>
            <w:r w:rsidRPr="00D87D45">
              <w:rPr>
                <w:color w:val="000000"/>
                <w:sz w:val="20"/>
              </w:rPr>
              <w:t>600.0</w:t>
            </w:r>
          </w:p>
        </w:tc>
        <w:tc>
          <w:tcPr>
            <w:tcW w:w="1297" w:type="dxa"/>
          </w:tcPr>
          <w:p w:rsidR="00DF5161" w:rsidRPr="00D87D45" w:rsidRDefault="00DF5161" w:rsidP="00DF5161">
            <w:pPr>
              <w:jc w:val="right"/>
              <w:rPr>
                <w:sz w:val="20"/>
              </w:rPr>
            </w:pPr>
            <w:r w:rsidRPr="00D87D45">
              <w:rPr>
                <w:sz w:val="20"/>
              </w:rPr>
              <w:t>13.35</w:t>
            </w:r>
          </w:p>
        </w:tc>
        <w:tc>
          <w:tcPr>
            <w:tcW w:w="1426" w:type="dxa"/>
            <w:vAlign w:val="bottom"/>
          </w:tcPr>
          <w:p w:rsidR="00DF5161" w:rsidRPr="00D87D45" w:rsidRDefault="00DF5161" w:rsidP="00DF5161">
            <w:pPr>
              <w:jc w:val="right"/>
              <w:rPr>
                <w:color w:val="000000"/>
                <w:sz w:val="20"/>
              </w:rPr>
            </w:pPr>
            <w:r w:rsidRPr="00D87D45">
              <w:rPr>
                <w:color w:val="000000"/>
                <w:sz w:val="20"/>
              </w:rPr>
              <w:t>4.6</w:t>
            </w:r>
          </w:p>
        </w:tc>
        <w:tc>
          <w:tcPr>
            <w:tcW w:w="1426" w:type="dxa"/>
            <w:vAlign w:val="bottom"/>
          </w:tcPr>
          <w:p w:rsidR="00DF5161" w:rsidRPr="00D87D45" w:rsidRDefault="00DF5161" w:rsidP="00DF5161">
            <w:pPr>
              <w:jc w:val="right"/>
              <w:rPr>
                <w:color w:val="000000"/>
                <w:sz w:val="20"/>
              </w:rPr>
            </w:pPr>
            <w:r w:rsidRPr="00D87D45">
              <w:rPr>
                <w:color w:val="000000"/>
                <w:sz w:val="20"/>
              </w:rPr>
              <w:t>0.5</w:t>
            </w:r>
          </w:p>
        </w:tc>
      </w:tr>
      <w:tr w:rsidR="00DF5161" w:rsidRPr="00D87D45" w:rsidTr="00DF5161">
        <w:tc>
          <w:tcPr>
            <w:tcW w:w="1426" w:type="dxa"/>
            <w:tcBorders>
              <w:top w:val="nil"/>
              <w:bottom w:val="nil"/>
            </w:tcBorders>
          </w:tcPr>
          <w:p w:rsidR="00DF5161" w:rsidRPr="00D87D45" w:rsidRDefault="00DF5161" w:rsidP="00DF5161">
            <w:pPr>
              <w:rPr>
                <w:sz w:val="20"/>
              </w:rPr>
            </w:pPr>
          </w:p>
        </w:tc>
        <w:tc>
          <w:tcPr>
            <w:tcW w:w="1832" w:type="dxa"/>
          </w:tcPr>
          <w:p w:rsidR="00DF5161" w:rsidRPr="00D87D45" w:rsidRDefault="00DF5161" w:rsidP="00DF5161">
            <w:pPr>
              <w:rPr>
                <w:sz w:val="20"/>
              </w:rPr>
            </w:pPr>
            <w:proofErr w:type="spellStart"/>
            <w:r w:rsidRPr="00D87D45">
              <w:rPr>
                <w:sz w:val="20"/>
                <w:lang w:val="en-US"/>
              </w:rPr>
              <w:t>Tekeze</w:t>
            </w:r>
            <w:proofErr w:type="spellEnd"/>
            <w:r w:rsidRPr="00D87D45">
              <w:rPr>
                <w:sz w:val="20"/>
                <w:lang w:val="en-US"/>
              </w:rPr>
              <w:t>/Atbara</w:t>
            </w:r>
          </w:p>
        </w:tc>
        <w:tc>
          <w:tcPr>
            <w:tcW w:w="990" w:type="dxa"/>
          </w:tcPr>
          <w:p w:rsidR="00DF5161" w:rsidRPr="00D87D45" w:rsidRDefault="00DF5161" w:rsidP="00DF5161">
            <w:pPr>
              <w:jc w:val="right"/>
              <w:rPr>
                <w:sz w:val="20"/>
              </w:rPr>
            </w:pPr>
            <w:r w:rsidRPr="00D87D45">
              <w:rPr>
                <w:sz w:val="20"/>
              </w:rPr>
              <w:t>8.9</w:t>
            </w:r>
          </w:p>
        </w:tc>
        <w:tc>
          <w:tcPr>
            <w:tcW w:w="1710" w:type="dxa"/>
            <w:vAlign w:val="bottom"/>
          </w:tcPr>
          <w:p w:rsidR="00DF5161" w:rsidRPr="00D87D45" w:rsidRDefault="00DF5161" w:rsidP="00DF5161">
            <w:pPr>
              <w:jc w:val="right"/>
              <w:rPr>
                <w:color w:val="000000"/>
                <w:sz w:val="20"/>
              </w:rPr>
            </w:pPr>
            <w:r w:rsidRPr="00D87D45">
              <w:rPr>
                <w:color w:val="000000"/>
                <w:sz w:val="20"/>
              </w:rPr>
              <w:t>189.0</w:t>
            </w:r>
          </w:p>
        </w:tc>
        <w:tc>
          <w:tcPr>
            <w:tcW w:w="1297" w:type="dxa"/>
          </w:tcPr>
          <w:p w:rsidR="00DF5161" w:rsidRPr="00D87D45" w:rsidRDefault="00DF5161" w:rsidP="00DF5161">
            <w:pPr>
              <w:jc w:val="right"/>
              <w:rPr>
                <w:sz w:val="20"/>
              </w:rPr>
            </w:pPr>
            <w:r w:rsidRPr="00D87D45">
              <w:rPr>
                <w:sz w:val="20"/>
              </w:rPr>
              <w:t>24.27</w:t>
            </w:r>
          </w:p>
        </w:tc>
        <w:tc>
          <w:tcPr>
            <w:tcW w:w="1426" w:type="dxa"/>
            <w:vAlign w:val="bottom"/>
          </w:tcPr>
          <w:p w:rsidR="00DF5161" w:rsidRPr="00D87D45" w:rsidRDefault="00DF5161" w:rsidP="00DF5161">
            <w:pPr>
              <w:jc w:val="right"/>
              <w:rPr>
                <w:color w:val="000000"/>
                <w:sz w:val="20"/>
              </w:rPr>
            </w:pPr>
            <w:r w:rsidRPr="00D87D45">
              <w:rPr>
                <w:color w:val="000000"/>
                <w:sz w:val="20"/>
              </w:rPr>
              <w:t>8.4</w:t>
            </w:r>
          </w:p>
        </w:tc>
        <w:tc>
          <w:tcPr>
            <w:tcW w:w="1426" w:type="dxa"/>
            <w:vAlign w:val="bottom"/>
          </w:tcPr>
          <w:p w:rsidR="00DF5161" w:rsidRPr="00D87D45" w:rsidRDefault="00DF5161" w:rsidP="00DF5161">
            <w:pPr>
              <w:jc w:val="right"/>
              <w:rPr>
                <w:color w:val="000000"/>
                <w:sz w:val="20"/>
              </w:rPr>
            </w:pPr>
            <w:r w:rsidRPr="00D87D45">
              <w:rPr>
                <w:color w:val="000000"/>
                <w:sz w:val="20"/>
              </w:rPr>
              <w:t>0.9</w:t>
            </w:r>
          </w:p>
        </w:tc>
      </w:tr>
      <w:tr w:rsidR="00DF5161" w:rsidRPr="00D87D45" w:rsidTr="00DF5161">
        <w:tc>
          <w:tcPr>
            <w:tcW w:w="1426" w:type="dxa"/>
            <w:tcBorders>
              <w:top w:val="nil"/>
            </w:tcBorders>
          </w:tcPr>
          <w:p w:rsidR="00DF5161" w:rsidRPr="00D87D45" w:rsidRDefault="00DF5161" w:rsidP="00DF5161">
            <w:pPr>
              <w:rPr>
                <w:sz w:val="20"/>
              </w:rPr>
            </w:pPr>
          </w:p>
        </w:tc>
        <w:tc>
          <w:tcPr>
            <w:tcW w:w="1832" w:type="dxa"/>
          </w:tcPr>
          <w:p w:rsidR="00DF5161" w:rsidRPr="00D87D45" w:rsidRDefault="00DF5161" w:rsidP="00DF5161">
            <w:pPr>
              <w:rPr>
                <w:sz w:val="20"/>
              </w:rPr>
            </w:pPr>
            <w:proofErr w:type="spellStart"/>
            <w:r w:rsidRPr="00D87D45">
              <w:rPr>
                <w:sz w:val="20"/>
                <w:lang w:val="en-US"/>
              </w:rPr>
              <w:t>Mereb</w:t>
            </w:r>
            <w:proofErr w:type="spellEnd"/>
          </w:p>
        </w:tc>
        <w:tc>
          <w:tcPr>
            <w:tcW w:w="990" w:type="dxa"/>
          </w:tcPr>
          <w:p w:rsidR="00DF5161" w:rsidRPr="00D87D45" w:rsidRDefault="00DF5161" w:rsidP="00DF5161">
            <w:pPr>
              <w:jc w:val="right"/>
              <w:rPr>
                <w:sz w:val="20"/>
              </w:rPr>
            </w:pPr>
            <w:r w:rsidRPr="00D87D45">
              <w:rPr>
                <w:sz w:val="20"/>
              </w:rPr>
              <w:t>0.6</w:t>
            </w:r>
          </w:p>
        </w:tc>
        <w:tc>
          <w:tcPr>
            <w:tcW w:w="1710" w:type="dxa"/>
            <w:vAlign w:val="bottom"/>
          </w:tcPr>
          <w:p w:rsidR="00DF5161" w:rsidRPr="00D87D45" w:rsidRDefault="00DF5161" w:rsidP="00DF5161">
            <w:pPr>
              <w:jc w:val="right"/>
              <w:rPr>
                <w:color w:val="000000"/>
                <w:sz w:val="20"/>
              </w:rPr>
            </w:pPr>
            <w:r w:rsidRPr="00D87D45">
              <w:rPr>
                <w:color w:val="000000"/>
                <w:sz w:val="20"/>
              </w:rPr>
              <w:t>0.5</w:t>
            </w:r>
          </w:p>
        </w:tc>
        <w:tc>
          <w:tcPr>
            <w:tcW w:w="1297" w:type="dxa"/>
          </w:tcPr>
          <w:p w:rsidR="00DF5161" w:rsidRPr="00D87D45" w:rsidRDefault="00DF5161" w:rsidP="00DF5161">
            <w:pPr>
              <w:jc w:val="right"/>
              <w:rPr>
                <w:sz w:val="20"/>
              </w:rPr>
            </w:pPr>
            <w:r w:rsidRPr="00D87D45">
              <w:rPr>
                <w:sz w:val="20"/>
              </w:rPr>
              <w:t>0.00</w:t>
            </w:r>
          </w:p>
        </w:tc>
        <w:tc>
          <w:tcPr>
            <w:tcW w:w="1426" w:type="dxa"/>
            <w:vAlign w:val="bottom"/>
          </w:tcPr>
          <w:p w:rsidR="00DF5161" w:rsidRPr="00D87D45" w:rsidRDefault="00DF5161" w:rsidP="00DF5161">
            <w:pPr>
              <w:jc w:val="right"/>
              <w:rPr>
                <w:color w:val="000000"/>
                <w:sz w:val="20"/>
              </w:rPr>
            </w:pPr>
            <w:r w:rsidRPr="00D87D45">
              <w:rPr>
                <w:color w:val="000000"/>
                <w:sz w:val="20"/>
              </w:rPr>
              <w:t>0.0</w:t>
            </w:r>
          </w:p>
        </w:tc>
        <w:tc>
          <w:tcPr>
            <w:tcW w:w="1426" w:type="dxa"/>
            <w:vAlign w:val="bottom"/>
          </w:tcPr>
          <w:p w:rsidR="00DF5161" w:rsidRPr="00D87D45" w:rsidRDefault="00DF5161" w:rsidP="00DF5161">
            <w:pPr>
              <w:jc w:val="right"/>
              <w:rPr>
                <w:color w:val="000000"/>
                <w:sz w:val="20"/>
              </w:rPr>
            </w:pPr>
            <w:r w:rsidRPr="00D87D45">
              <w:rPr>
                <w:color w:val="000000"/>
                <w:sz w:val="20"/>
              </w:rPr>
              <w:t>0.0</w:t>
            </w:r>
          </w:p>
        </w:tc>
      </w:tr>
      <w:tr w:rsidR="00DF5161" w:rsidRPr="00D87D45" w:rsidTr="00DF5161">
        <w:tc>
          <w:tcPr>
            <w:tcW w:w="1426" w:type="dxa"/>
            <w:tcBorders>
              <w:bottom w:val="nil"/>
            </w:tcBorders>
          </w:tcPr>
          <w:p w:rsidR="00DF5161" w:rsidRPr="00D87D45" w:rsidRDefault="00DF5161" w:rsidP="00DF5161">
            <w:pPr>
              <w:rPr>
                <w:b/>
                <w:i/>
                <w:sz w:val="20"/>
              </w:rPr>
            </w:pPr>
            <w:r w:rsidRPr="00D87D45">
              <w:rPr>
                <w:b/>
                <w:i/>
                <w:sz w:val="20"/>
              </w:rPr>
              <w:t>Rift Valley</w:t>
            </w:r>
          </w:p>
        </w:tc>
        <w:tc>
          <w:tcPr>
            <w:tcW w:w="1832" w:type="dxa"/>
          </w:tcPr>
          <w:p w:rsidR="00DF5161" w:rsidRPr="00D87D45" w:rsidRDefault="00DF5161" w:rsidP="00DF5161">
            <w:pPr>
              <w:rPr>
                <w:b/>
                <w:i/>
                <w:sz w:val="20"/>
              </w:rPr>
            </w:pPr>
          </w:p>
        </w:tc>
        <w:tc>
          <w:tcPr>
            <w:tcW w:w="990" w:type="dxa"/>
          </w:tcPr>
          <w:p w:rsidR="00DF5161" w:rsidRPr="00D87D45" w:rsidRDefault="00DF5161" w:rsidP="00DF5161">
            <w:pPr>
              <w:jc w:val="right"/>
              <w:rPr>
                <w:b/>
                <w:i/>
                <w:sz w:val="20"/>
              </w:rPr>
            </w:pPr>
            <w:r w:rsidRPr="00D87D45">
              <w:rPr>
                <w:b/>
                <w:i/>
                <w:sz w:val="20"/>
              </w:rPr>
              <w:t>31.8</w:t>
            </w:r>
          </w:p>
        </w:tc>
        <w:tc>
          <w:tcPr>
            <w:tcW w:w="1710" w:type="dxa"/>
            <w:vAlign w:val="bottom"/>
          </w:tcPr>
          <w:p w:rsidR="00DF5161" w:rsidRPr="00D87D45" w:rsidRDefault="00DF5161" w:rsidP="00DF5161">
            <w:pPr>
              <w:jc w:val="right"/>
              <w:rPr>
                <w:b/>
                <w:i/>
                <w:color w:val="000000"/>
                <w:sz w:val="20"/>
              </w:rPr>
            </w:pPr>
            <w:r w:rsidRPr="00D87D45">
              <w:rPr>
                <w:b/>
                <w:i/>
                <w:color w:val="000000"/>
                <w:sz w:val="20"/>
              </w:rPr>
              <w:t>731.7</w:t>
            </w:r>
          </w:p>
        </w:tc>
        <w:tc>
          <w:tcPr>
            <w:tcW w:w="1297" w:type="dxa"/>
          </w:tcPr>
          <w:p w:rsidR="00DF5161" w:rsidRPr="00D87D45" w:rsidRDefault="00DF5161" w:rsidP="00DF5161">
            <w:pPr>
              <w:jc w:val="right"/>
              <w:rPr>
                <w:b/>
                <w:i/>
                <w:sz w:val="20"/>
              </w:rPr>
            </w:pPr>
            <w:r w:rsidRPr="00D87D45">
              <w:rPr>
                <w:b/>
                <w:i/>
                <w:sz w:val="20"/>
              </w:rPr>
              <w:t>178.57</w:t>
            </w:r>
          </w:p>
        </w:tc>
        <w:tc>
          <w:tcPr>
            <w:tcW w:w="1426" w:type="dxa"/>
            <w:vAlign w:val="bottom"/>
          </w:tcPr>
          <w:p w:rsidR="00DF5161" w:rsidRPr="00D87D45" w:rsidRDefault="00DF5161" w:rsidP="00DF5161">
            <w:pPr>
              <w:jc w:val="right"/>
              <w:rPr>
                <w:color w:val="000000"/>
                <w:sz w:val="20"/>
              </w:rPr>
            </w:pPr>
            <w:r w:rsidRPr="00D87D45">
              <w:rPr>
                <w:color w:val="000000"/>
                <w:sz w:val="20"/>
              </w:rPr>
              <w:t>61.7</w:t>
            </w:r>
          </w:p>
        </w:tc>
        <w:tc>
          <w:tcPr>
            <w:tcW w:w="1426" w:type="dxa"/>
            <w:vAlign w:val="bottom"/>
          </w:tcPr>
          <w:p w:rsidR="00DF5161" w:rsidRPr="00D87D45" w:rsidRDefault="00DF5161" w:rsidP="00DF5161">
            <w:pPr>
              <w:jc w:val="right"/>
              <w:rPr>
                <w:color w:val="000000"/>
                <w:sz w:val="20"/>
              </w:rPr>
            </w:pPr>
            <w:r w:rsidRPr="00D87D45">
              <w:rPr>
                <w:color w:val="000000"/>
                <w:sz w:val="20"/>
              </w:rPr>
              <w:t>6.7</w:t>
            </w:r>
          </w:p>
        </w:tc>
      </w:tr>
      <w:tr w:rsidR="00DF5161" w:rsidRPr="00D87D45" w:rsidTr="00DF5161">
        <w:tc>
          <w:tcPr>
            <w:tcW w:w="1426" w:type="dxa"/>
            <w:tcBorders>
              <w:top w:val="nil"/>
              <w:bottom w:val="nil"/>
            </w:tcBorders>
          </w:tcPr>
          <w:p w:rsidR="00DF5161" w:rsidRPr="00D87D45" w:rsidRDefault="00DF5161" w:rsidP="00DF5161">
            <w:pPr>
              <w:rPr>
                <w:sz w:val="20"/>
              </w:rPr>
            </w:pPr>
          </w:p>
        </w:tc>
        <w:tc>
          <w:tcPr>
            <w:tcW w:w="1832" w:type="dxa"/>
          </w:tcPr>
          <w:p w:rsidR="00DF5161" w:rsidRPr="00D87D45" w:rsidRDefault="00DF5161" w:rsidP="00DF5161">
            <w:pPr>
              <w:rPr>
                <w:sz w:val="20"/>
              </w:rPr>
            </w:pPr>
            <w:r w:rsidRPr="00D87D45">
              <w:rPr>
                <w:sz w:val="20"/>
                <w:lang w:val="en-US"/>
              </w:rPr>
              <w:t xml:space="preserve">Awash </w:t>
            </w:r>
          </w:p>
        </w:tc>
        <w:tc>
          <w:tcPr>
            <w:tcW w:w="990" w:type="dxa"/>
          </w:tcPr>
          <w:p w:rsidR="00DF5161" w:rsidRPr="00D87D45" w:rsidRDefault="00DF5161" w:rsidP="00DF5161">
            <w:pPr>
              <w:jc w:val="right"/>
              <w:rPr>
                <w:sz w:val="20"/>
              </w:rPr>
            </w:pPr>
            <w:r w:rsidRPr="00D87D45">
              <w:rPr>
                <w:sz w:val="20"/>
              </w:rPr>
              <w:t>11.3</w:t>
            </w:r>
          </w:p>
        </w:tc>
        <w:tc>
          <w:tcPr>
            <w:tcW w:w="1710" w:type="dxa"/>
            <w:vAlign w:val="bottom"/>
          </w:tcPr>
          <w:p w:rsidR="00DF5161" w:rsidRPr="00D87D45" w:rsidRDefault="00DF5161" w:rsidP="00DF5161">
            <w:pPr>
              <w:jc w:val="right"/>
              <w:rPr>
                <w:color w:val="000000"/>
                <w:sz w:val="20"/>
              </w:rPr>
            </w:pPr>
            <w:r w:rsidRPr="00D87D45">
              <w:rPr>
                <w:color w:val="000000"/>
                <w:sz w:val="20"/>
              </w:rPr>
              <w:t>205.4</w:t>
            </w:r>
          </w:p>
        </w:tc>
        <w:tc>
          <w:tcPr>
            <w:tcW w:w="1297" w:type="dxa"/>
          </w:tcPr>
          <w:p w:rsidR="00DF5161" w:rsidRPr="00D87D45" w:rsidRDefault="00DF5161" w:rsidP="00DF5161">
            <w:pPr>
              <w:jc w:val="right"/>
              <w:rPr>
                <w:sz w:val="20"/>
              </w:rPr>
            </w:pPr>
            <w:r w:rsidRPr="00D87D45">
              <w:rPr>
                <w:sz w:val="20"/>
              </w:rPr>
              <w:t>112.50</w:t>
            </w:r>
          </w:p>
        </w:tc>
        <w:tc>
          <w:tcPr>
            <w:tcW w:w="1426" w:type="dxa"/>
            <w:vAlign w:val="bottom"/>
          </w:tcPr>
          <w:p w:rsidR="00DF5161" w:rsidRPr="00D87D45" w:rsidRDefault="00DF5161" w:rsidP="00DF5161">
            <w:pPr>
              <w:jc w:val="right"/>
              <w:rPr>
                <w:color w:val="000000"/>
                <w:sz w:val="20"/>
              </w:rPr>
            </w:pPr>
            <w:r w:rsidRPr="00D87D45">
              <w:rPr>
                <w:color w:val="000000"/>
                <w:sz w:val="20"/>
              </w:rPr>
              <w:t>38.9</w:t>
            </w:r>
          </w:p>
        </w:tc>
        <w:tc>
          <w:tcPr>
            <w:tcW w:w="1426" w:type="dxa"/>
            <w:vAlign w:val="bottom"/>
          </w:tcPr>
          <w:p w:rsidR="00DF5161" w:rsidRPr="00D87D45" w:rsidRDefault="00DF5161" w:rsidP="00DF5161">
            <w:pPr>
              <w:jc w:val="right"/>
              <w:rPr>
                <w:color w:val="000000"/>
                <w:sz w:val="20"/>
              </w:rPr>
            </w:pPr>
            <w:r w:rsidRPr="00D87D45">
              <w:rPr>
                <w:color w:val="000000"/>
                <w:sz w:val="20"/>
              </w:rPr>
              <w:t>4.2</w:t>
            </w:r>
          </w:p>
        </w:tc>
      </w:tr>
      <w:tr w:rsidR="00DF5161" w:rsidRPr="00D87D45" w:rsidTr="00DF5161">
        <w:tc>
          <w:tcPr>
            <w:tcW w:w="1426" w:type="dxa"/>
            <w:tcBorders>
              <w:top w:val="nil"/>
              <w:bottom w:val="nil"/>
            </w:tcBorders>
          </w:tcPr>
          <w:p w:rsidR="00DF5161" w:rsidRPr="00D87D45" w:rsidRDefault="00DF5161" w:rsidP="00DF5161">
            <w:pPr>
              <w:rPr>
                <w:sz w:val="20"/>
              </w:rPr>
            </w:pPr>
          </w:p>
        </w:tc>
        <w:tc>
          <w:tcPr>
            <w:tcW w:w="1832" w:type="dxa"/>
          </w:tcPr>
          <w:p w:rsidR="00DF5161" w:rsidRPr="00D87D45" w:rsidRDefault="00DF5161" w:rsidP="00DF5161">
            <w:pPr>
              <w:rPr>
                <w:sz w:val="20"/>
              </w:rPr>
            </w:pPr>
            <w:proofErr w:type="spellStart"/>
            <w:r w:rsidRPr="00D87D45">
              <w:rPr>
                <w:sz w:val="20"/>
                <w:lang w:val="en-US"/>
              </w:rPr>
              <w:t>Denakil</w:t>
            </w:r>
            <w:proofErr w:type="spellEnd"/>
          </w:p>
        </w:tc>
        <w:tc>
          <w:tcPr>
            <w:tcW w:w="990" w:type="dxa"/>
          </w:tcPr>
          <w:p w:rsidR="00DF5161" w:rsidRPr="00D87D45" w:rsidRDefault="00DF5161" w:rsidP="00DF5161">
            <w:pPr>
              <w:jc w:val="right"/>
              <w:rPr>
                <w:sz w:val="20"/>
              </w:rPr>
            </w:pPr>
            <w:r w:rsidRPr="00D87D45">
              <w:rPr>
                <w:sz w:val="20"/>
              </w:rPr>
              <w:t>7.4</w:t>
            </w:r>
          </w:p>
        </w:tc>
        <w:tc>
          <w:tcPr>
            <w:tcW w:w="1710" w:type="dxa"/>
            <w:vAlign w:val="bottom"/>
          </w:tcPr>
          <w:p w:rsidR="00DF5161" w:rsidRPr="00D87D45" w:rsidRDefault="00DF5161" w:rsidP="00DF5161">
            <w:pPr>
              <w:jc w:val="right"/>
              <w:rPr>
                <w:color w:val="000000"/>
                <w:sz w:val="20"/>
              </w:rPr>
            </w:pPr>
            <w:r w:rsidRPr="00D87D45">
              <w:rPr>
                <w:color w:val="000000"/>
                <w:sz w:val="20"/>
              </w:rPr>
              <w:t>3.0</w:t>
            </w:r>
          </w:p>
        </w:tc>
        <w:tc>
          <w:tcPr>
            <w:tcW w:w="1297" w:type="dxa"/>
          </w:tcPr>
          <w:p w:rsidR="00DF5161" w:rsidRPr="00D87D45" w:rsidRDefault="00DF5161" w:rsidP="00DF5161">
            <w:pPr>
              <w:jc w:val="right"/>
              <w:rPr>
                <w:sz w:val="20"/>
              </w:rPr>
            </w:pPr>
            <w:r w:rsidRPr="00D87D45">
              <w:rPr>
                <w:sz w:val="20"/>
              </w:rPr>
              <w:t>0.00</w:t>
            </w:r>
          </w:p>
        </w:tc>
        <w:tc>
          <w:tcPr>
            <w:tcW w:w="1426" w:type="dxa"/>
            <w:vAlign w:val="bottom"/>
          </w:tcPr>
          <w:p w:rsidR="00DF5161" w:rsidRPr="00D87D45" w:rsidRDefault="00DF5161" w:rsidP="00DF5161">
            <w:pPr>
              <w:jc w:val="right"/>
              <w:rPr>
                <w:color w:val="000000"/>
                <w:sz w:val="20"/>
              </w:rPr>
            </w:pPr>
            <w:r w:rsidRPr="00D87D45">
              <w:rPr>
                <w:color w:val="000000"/>
                <w:sz w:val="20"/>
              </w:rPr>
              <w:t>0.0</w:t>
            </w:r>
          </w:p>
        </w:tc>
        <w:tc>
          <w:tcPr>
            <w:tcW w:w="1426" w:type="dxa"/>
            <w:vAlign w:val="bottom"/>
          </w:tcPr>
          <w:p w:rsidR="00DF5161" w:rsidRPr="00D87D45" w:rsidRDefault="00DF5161" w:rsidP="00DF5161">
            <w:pPr>
              <w:jc w:val="right"/>
              <w:rPr>
                <w:color w:val="000000"/>
                <w:sz w:val="20"/>
              </w:rPr>
            </w:pPr>
            <w:r w:rsidRPr="00D87D45">
              <w:rPr>
                <w:color w:val="000000"/>
                <w:sz w:val="20"/>
              </w:rPr>
              <w:t>0.0</w:t>
            </w:r>
          </w:p>
        </w:tc>
      </w:tr>
      <w:tr w:rsidR="00DF5161" w:rsidRPr="00D87D45" w:rsidTr="00DF5161">
        <w:tc>
          <w:tcPr>
            <w:tcW w:w="1426" w:type="dxa"/>
            <w:tcBorders>
              <w:top w:val="nil"/>
              <w:bottom w:val="nil"/>
            </w:tcBorders>
          </w:tcPr>
          <w:p w:rsidR="00DF5161" w:rsidRPr="00D87D45" w:rsidRDefault="00DF5161" w:rsidP="00DF5161">
            <w:pPr>
              <w:rPr>
                <w:sz w:val="20"/>
              </w:rPr>
            </w:pPr>
          </w:p>
        </w:tc>
        <w:tc>
          <w:tcPr>
            <w:tcW w:w="1832" w:type="dxa"/>
          </w:tcPr>
          <w:p w:rsidR="00DF5161" w:rsidRPr="00D87D45" w:rsidRDefault="00DF5161" w:rsidP="00DF5161">
            <w:pPr>
              <w:rPr>
                <w:sz w:val="20"/>
              </w:rPr>
            </w:pPr>
            <w:proofErr w:type="spellStart"/>
            <w:r w:rsidRPr="00D87D45">
              <w:rPr>
                <w:sz w:val="20"/>
                <w:lang w:val="en-US"/>
              </w:rPr>
              <w:t>Omo</w:t>
            </w:r>
            <w:proofErr w:type="spellEnd"/>
            <w:r w:rsidRPr="00D87D45">
              <w:rPr>
                <w:sz w:val="20"/>
                <w:lang w:val="en-US"/>
              </w:rPr>
              <w:t>-Gibe</w:t>
            </w:r>
          </w:p>
        </w:tc>
        <w:tc>
          <w:tcPr>
            <w:tcW w:w="990" w:type="dxa"/>
          </w:tcPr>
          <w:p w:rsidR="00DF5161" w:rsidRPr="00D87D45" w:rsidRDefault="00DF5161" w:rsidP="00DF5161">
            <w:pPr>
              <w:jc w:val="right"/>
              <w:rPr>
                <w:sz w:val="20"/>
              </w:rPr>
            </w:pPr>
            <w:r w:rsidRPr="00D87D45">
              <w:rPr>
                <w:sz w:val="20"/>
              </w:rPr>
              <w:t>7.8</w:t>
            </w:r>
          </w:p>
        </w:tc>
        <w:tc>
          <w:tcPr>
            <w:tcW w:w="1710" w:type="dxa"/>
            <w:vAlign w:val="bottom"/>
          </w:tcPr>
          <w:p w:rsidR="00DF5161" w:rsidRPr="00D87D45" w:rsidRDefault="00DF5161" w:rsidP="00DF5161">
            <w:pPr>
              <w:jc w:val="right"/>
              <w:rPr>
                <w:color w:val="000000"/>
                <w:sz w:val="20"/>
              </w:rPr>
            </w:pPr>
            <w:r w:rsidRPr="00D87D45">
              <w:rPr>
                <w:color w:val="000000"/>
                <w:sz w:val="20"/>
              </w:rPr>
              <w:t>384.0</w:t>
            </w:r>
          </w:p>
        </w:tc>
        <w:tc>
          <w:tcPr>
            <w:tcW w:w="1297" w:type="dxa"/>
          </w:tcPr>
          <w:p w:rsidR="00DF5161" w:rsidRPr="00D87D45" w:rsidRDefault="00DF5161" w:rsidP="00DF5161">
            <w:pPr>
              <w:jc w:val="right"/>
              <w:rPr>
                <w:sz w:val="20"/>
              </w:rPr>
            </w:pPr>
            <w:r w:rsidRPr="00D87D45">
              <w:rPr>
                <w:sz w:val="20"/>
              </w:rPr>
              <w:t>40.30</w:t>
            </w:r>
          </w:p>
        </w:tc>
        <w:tc>
          <w:tcPr>
            <w:tcW w:w="1426" w:type="dxa"/>
            <w:vAlign w:val="bottom"/>
          </w:tcPr>
          <w:p w:rsidR="00DF5161" w:rsidRPr="00D87D45" w:rsidRDefault="00DF5161" w:rsidP="00DF5161">
            <w:pPr>
              <w:jc w:val="right"/>
              <w:rPr>
                <w:color w:val="000000"/>
                <w:sz w:val="20"/>
              </w:rPr>
            </w:pPr>
            <w:r w:rsidRPr="00D87D45">
              <w:rPr>
                <w:color w:val="000000"/>
                <w:sz w:val="20"/>
              </w:rPr>
              <w:t>13.9</w:t>
            </w:r>
          </w:p>
        </w:tc>
        <w:tc>
          <w:tcPr>
            <w:tcW w:w="1426" w:type="dxa"/>
            <w:vAlign w:val="bottom"/>
          </w:tcPr>
          <w:p w:rsidR="00DF5161" w:rsidRPr="00D87D45" w:rsidRDefault="00DF5161" w:rsidP="00DF5161">
            <w:pPr>
              <w:jc w:val="right"/>
              <w:rPr>
                <w:color w:val="000000"/>
                <w:sz w:val="20"/>
              </w:rPr>
            </w:pPr>
            <w:r w:rsidRPr="00D87D45">
              <w:rPr>
                <w:color w:val="000000"/>
                <w:sz w:val="20"/>
              </w:rPr>
              <w:t>1.5</w:t>
            </w:r>
          </w:p>
        </w:tc>
      </w:tr>
      <w:tr w:rsidR="00DF5161" w:rsidRPr="00D87D45" w:rsidTr="00DF5161">
        <w:tc>
          <w:tcPr>
            <w:tcW w:w="1426" w:type="dxa"/>
            <w:tcBorders>
              <w:top w:val="nil"/>
            </w:tcBorders>
          </w:tcPr>
          <w:p w:rsidR="00DF5161" w:rsidRPr="00D87D45" w:rsidRDefault="00DF5161" w:rsidP="00DF5161">
            <w:pPr>
              <w:rPr>
                <w:sz w:val="20"/>
              </w:rPr>
            </w:pPr>
          </w:p>
        </w:tc>
        <w:tc>
          <w:tcPr>
            <w:tcW w:w="1832" w:type="dxa"/>
          </w:tcPr>
          <w:p w:rsidR="00DF5161" w:rsidRPr="00D87D45" w:rsidRDefault="00DF5161" w:rsidP="00DF5161">
            <w:pPr>
              <w:rPr>
                <w:sz w:val="20"/>
              </w:rPr>
            </w:pPr>
            <w:r w:rsidRPr="00D87D45">
              <w:rPr>
                <w:sz w:val="20"/>
                <w:lang w:val="en-US"/>
              </w:rPr>
              <w:t>Rift Valley Lakes</w:t>
            </w:r>
          </w:p>
        </w:tc>
        <w:tc>
          <w:tcPr>
            <w:tcW w:w="990" w:type="dxa"/>
          </w:tcPr>
          <w:p w:rsidR="00DF5161" w:rsidRPr="00D87D45" w:rsidRDefault="00DF5161" w:rsidP="00DF5161">
            <w:pPr>
              <w:jc w:val="right"/>
              <w:rPr>
                <w:sz w:val="20"/>
              </w:rPr>
            </w:pPr>
            <w:r w:rsidRPr="00D87D45">
              <w:rPr>
                <w:sz w:val="20"/>
              </w:rPr>
              <w:t>5.3</w:t>
            </w:r>
          </w:p>
        </w:tc>
        <w:tc>
          <w:tcPr>
            <w:tcW w:w="1710" w:type="dxa"/>
            <w:vAlign w:val="bottom"/>
          </w:tcPr>
          <w:p w:rsidR="00DF5161" w:rsidRPr="00D87D45" w:rsidRDefault="00DF5161" w:rsidP="00DF5161">
            <w:pPr>
              <w:jc w:val="right"/>
              <w:rPr>
                <w:color w:val="000000"/>
                <w:sz w:val="20"/>
              </w:rPr>
            </w:pPr>
            <w:r w:rsidRPr="00D87D45">
              <w:rPr>
                <w:color w:val="000000"/>
                <w:sz w:val="20"/>
              </w:rPr>
              <w:t>139.3</w:t>
            </w:r>
          </w:p>
        </w:tc>
        <w:tc>
          <w:tcPr>
            <w:tcW w:w="1297" w:type="dxa"/>
          </w:tcPr>
          <w:p w:rsidR="00DF5161" w:rsidRPr="00D87D45" w:rsidRDefault="00DF5161" w:rsidP="00DF5161">
            <w:pPr>
              <w:jc w:val="right"/>
              <w:rPr>
                <w:sz w:val="20"/>
              </w:rPr>
            </w:pPr>
            <w:r w:rsidRPr="00D87D45">
              <w:rPr>
                <w:sz w:val="20"/>
              </w:rPr>
              <w:t>25.77</w:t>
            </w:r>
          </w:p>
        </w:tc>
        <w:tc>
          <w:tcPr>
            <w:tcW w:w="1426" w:type="dxa"/>
            <w:vAlign w:val="bottom"/>
          </w:tcPr>
          <w:p w:rsidR="00DF5161" w:rsidRPr="00D87D45" w:rsidRDefault="00DF5161" w:rsidP="00DF5161">
            <w:pPr>
              <w:jc w:val="right"/>
              <w:rPr>
                <w:color w:val="000000"/>
                <w:sz w:val="20"/>
              </w:rPr>
            </w:pPr>
            <w:r w:rsidRPr="00D87D45">
              <w:rPr>
                <w:color w:val="000000"/>
                <w:sz w:val="20"/>
              </w:rPr>
              <w:t>8.9</w:t>
            </w:r>
          </w:p>
        </w:tc>
        <w:tc>
          <w:tcPr>
            <w:tcW w:w="1426" w:type="dxa"/>
            <w:vAlign w:val="bottom"/>
          </w:tcPr>
          <w:p w:rsidR="00DF5161" w:rsidRPr="00D87D45" w:rsidRDefault="00DF5161" w:rsidP="00DF5161">
            <w:pPr>
              <w:jc w:val="right"/>
              <w:rPr>
                <w:color w:val="000000"/>
                <w:sz w:val="20"/>
              </w:rPr>
            </w:pPr>
            <w:r w:rsidRPr="00D87D45">
              <w:rPr>
                <w:color w:val="000000"/>
                <w:sz w:val="20"/>
              </w:rPr>
              <w:t>1.0</w:t>
            </w:r>
          </w:p>
        </w:tc>
      </w:tr>
      <w:tr w:rsidR="00DF5161" w:rsidRPr="00D87D45" w:rsidTr="00DF5161">
        <w:tc>
          <w:tcPr>
            <w:tcW w:w="1426" w:type="dxa"/>
            <w:tcBorders>
              <w:bottom w:val="nil"/>
            </w:tcBorders>
          </w:tcPr>
          <w:p w:rsidR="00DF5161" w:rsidRPr="00D87D45" w:rsidRDefault="00DF5161" w:rsidP="00DF5161">
            <w:pPr>
              <w:rPr>
                <w:b/>
                <w:i/>
                <w:sz w:val="20"/>
              </w:rPr>
            </w:pPr>
            <w:r w:rsidRPr="00D87D45">
              <w:rPr>
                <w:b/>
                <w:i/>
                <w:sz w:val="20"/>
              </w:rPr>
              <w:t>Shebelle-Juba</w:t>
            </w:r>
          </w:p>
        </w:tc>
        <w:tc>
          <w:tcPr>
            <w:tcW w:w="1832" w:type="dxa"/>
          </w:tcPr>
          <w:p w:rsidR="00DF5161" w:rsidRPr="00D87D45" w:rsidRDefault="00DF5161" w:rsidP="00DF5161">
            <w:pPr>
              <w:rPr>
                <w:b/>
                <w:i/>
                <w:sz w:val="20"/>
              </w:rPr>
            </w:pPr>
          </w:p>
        </w:tc>
        <w:tc>
          <w:tcPr>
            <w:tcW w:w="990" w:type="dxa"/>
          </w:tcPr>
          <w:p w:rsidR="00DF5161" w:rsidRPr="00D87D45" w:rsidRDefault="00DF5161" w:rsidP="00DF5161">
            <w:pPr>
              <w:jc w:val="right"/>
              <w:rPr>
                <w:b/>
                <w:i/>
                <w:sz w:val="20"/>
              </w:rPr>
            </w:pPr>
            <w:r w:rsidRPr="00D87D45">
              <w:rPr>
                <w:b/>
                <w:i/>
                <w:sz w:val="20"/>
              </w:rPr>
              <w:t>37.1</w:t>
            </w:r>
          </w:p>
        </w:tc>
        <w:tc>
          <w:tcPr>
            <w:tcW w:w="1710" w:type="dxa"/>
            <w:vAlign w:val="bottom"/>
          </w:tcPr>
          <w:p w:rsidR="00DF5161" w:rsidRPr="00D87D45" w:rsidRDefault="00DF5161" w:rsidP="00DF5161">
            <w:pPr>
              <w:jc w:val="right"/>
              <w:rPr>
                <w:b/>
                <w:i/>
                <w:color w:val="000000"/>
                <w:sz w:val="20"/>
              </w:rPr>
            </w:pPr>
            <w:r w:rsidRPr="00D87D45">
              <w:rPr>
                <w:b/>
                <w:i/>
                <w:color w:val="000000"/>
                <w:sz w:val="20"/>
              </w:rPr>
              <w:t>627.3</w:t>
            </w:r>
          </w:p>
        </w:tc>
        <w:tc>
          <w:tcPr>
            <w:tcW w:w="1297" w:type="dxa"/>
          </w:tcPr>
          <w:p w:rsidR="00DF5161" w:rsidRPr="00D87D45" w:rsidRDefault="00DF5161" w:rsidP="00DF5161">
            <w:pPr>
              <w:jc w:val="right"/>
              <w:rPr>
                <w:b/>
                <w:i/>
                <w:sz w:val="20"/>
              </w:rPr>
            </w:pPr>
            <w:r w:rsidRPr="00D87D45">
              <w:rPr>
                <w:b/>
                <w:i/>
                <w:sz w:val="20"/>
              </w:rPr>
              <w:t>26.32</w:t>
            </w:r>
          </w:p>
        </w:tc>
        <w:tc>
          <w:tcPr>
            <w:tcW w:w="1426" w:type="dxa"/>
            <w:vAlign w:val="bottom"/>
          </w:tcPr>
          <w:p w:rsidR="00DF5161" w:rsidRPr="00D87D45" w:rsidRDefault="00DF5161" w:rsidP="00DF5161">
            <w:pPr>
              <w:jc w:val="right"/>
              <w:rPr>
                <w:color w:val="000000"/>
                <w:sz w:val="20"/>
              </w:rPr>
            </w:pPr>
            <w:r w:rsidRPr="00D87D45">
              <w:rPr>
                <w:color w:val="000000"/>
                <w:sz w:val="20"/>
              </w:rPr>
              <w:t>9.1</w:t>
            </w:r>
          </w:p>
        </w:tc>
        <w:tc>
          <w:tcPr>
            <w:tcW w:w="1426" w:type="dxa"/>
            <w:vAlign w:val="bottom"/>
          </w:tcPr>
          <w:p w:rsidR="00DF5161" w:rsidRPr="00D87D45" w:rsidRDefault="00DF5161" w:rsidP="00DF5161">
            <w:pPr>
              <w:jc w:val="right"/>
              <w:rPr>
                <w:color w:val="000000"/>
                <w:sz w:val="20"/>
              </w:rPr>
            </w:pPr>
            <w:r w:rsidRPr="00D87D45">
              <w:rPr>
                <w:color w:val="000000"/>
                <w:sz w:val="20"/>
              </w:rPr>
              <w:t>1.0</w:t>
            </w:r>
          </w:p>
        </w:tc>
      </w:tr>
      <w:tr w:rsidR="00DF5161" w:rsidRPr="00D87D45" w:rsidTr="00DF5161">
        <w:tc>
          <w:tcPr>
            <w:tcW w:w="1426" w:type="dxa"/>
            <w:tcBorders>
              <w:top w:val="nil"/>
              <w:bottom w:val="nil"/>
            </w:tcBorders>
          </w:tcPr>
          <w:p w:rsidR="00DF5161" w:rsidRPr="00D87D45" w:rsidRDefault="00DF5161" w:rsidP="00DF5161">
            <w:pPr>
              <w:rPr>
                <w:sz w:val="20"/>
              </w:rPr>
            </w:pPr>
          </w:p>
        </w:tc>
        <w:tc>
          <w:tcPr>
            <w:tcW w:w="1832" w:type="dxa"/>
          </w:tcPr>
          <w:p w:rsidR="00DF5161" w:rsidRPr="00D87D45" w:rsidRDefault="00DF5161" w:rsidP="00DF5161">
            <w:pPr>
              <w:rPr>
                <w:sz w:val="20"/>
              </w:rPr>
            </w:pPr>
            <w:proofErr w:type="spellStart"/>
            <w:r w:rsidRPr="00D87D45">
              <w:rPr>
                <w:sz w:val="20"/>
                <w:lang w:val="en-US"/>
              </w:rPr>
              <w:t>Wabi</w:t>
            </w:r>
            <w:proofErr w:type="spellEnd"/>
            <w:r w:rsidRPr="00D87D45">
              <w:rPr>
                <w:sz w:val="20"/>
                <w:lang w:val="en-US"/>
              </w:rPr>
              <w:t>-Shebelle</w:t>
            </w:r>
          </w:p>
        </w:tc>
        <w:tc>
          <w:tcPr>
            <w:tcW w:w="990" w:type="dxa"/>
          </w:tcPr>
          <w:p w:rsidR="00DF5161" w:rsidRPr="00D87D45" w:rsidRDefault="00DF5161" w:rsidP="00DF5161">
            <w:pPr>
              <w:jc w:val="right"/>
              <w:rPr>
                <w:sz w:val="20"/>
              </w:rPr>
            </w:pPr>
            <w:r w:rsidRPr="00D87D45">
              <w:rPr>
                <w:sz w:val="20"/>
              </w:rPr>
              <w:t>20.0</w:t>
            </w:r>
          </w:p>
        </w:tc>
        <w:tc>
          <w:tcPr>
            <w:tcW w:w="1710" w:type="dxa"/>
            <w:vAlign w:val="bottom"/>
          </w:tcPr>
          <w:p w:rsidR="00DF5161" w:rsidRPr="00D87D45" w:rsidRDefault="00DF5161" w:rsidP="00DF5161">
            <w:pPr>
              <w:jc w:val="right"/>
              <w:rPr>
                <w:color w:val="000000"/>
                <w:sz w:val="20"/>
              </w:rPr>
            </w:pPr>
            <w:r w:rsidRPr="00D87D45">
              <w:rPr>
                <w:color w:val="000000"/>
                <w:sz w:val="20"/>
              </w:rPr>
              <w:t>204.0</w:t>
            </w:r>
          </w:p>
        </w:tc>
        <w:tc>
          <w:tcPr>
            <w:tcW w:w="1297" w:type="dxa"/>
          </w:tcPr>
          <w:p w:rsidR="00DF5161" w:rsidRPr="00D87D45" w:rsidRDefault="00DF5161" w:rsidP="00DF5161">
            <w:pPr>
              <w:jc w:val="right"/>
              <w:rPr>
                <w:sz w:val="20"/>
              </w:rPr>
            </w:pPr>
            <w:r w:rsidRPr="00D87D45">
              <w:rPr>
                <w:sz w:val="20"/>
              </w:rPr>
              <w:t>22.79</w:t>
            </w:r>
          </w:p>
        </w:tc>
        <w:tc>
          <w:tcPr>
            <w:tcW w:w="1426" w:type="dxa"/>
            <w:vAlign w:val="bottom"/>
          </w:tcPr>
          <w:p w:rsidR="00DF5161" w:rsidRPr="00D87D45" w:rsidRDefault="00DF5161" w:rsidP="00DF5161">
            <w:pPr>
              <w:jc w:val="right"/>
              <w:rPr>
                <w:color w:val="000000"/>
                <w:sz w:val="20"/>
              </w:rPr>
            </w:pPr>
            <w:r w:rsidRPr="00D87D45">
              <w:rPr>
                <w:color w:val="000000"/>
                <w:sz w:val="20"/>
              </w:rPr>
              <w:t>7.9</w:t>
            </w:r>
          </w:p>
        </w:tc>
        <w:tc>
          <w:tcPr>
            <w:tcW w:w="1426" w:type="dxa"/>
            <w:vAlign w:val="bottom"/>
          </w:tcPr>
          <w:p w:rsidR="00DF5161" w:rsidRPr="00D87D45" w:rsidRDefault="00DF5161" w:rsidP="00DF5161">
            <w:pPr>
              <w:jc w:val="right"/>
              <w:rPr>
                <w:color w:val="000000"/>
                <w:sz w:val="20"/>
              </w:rPr>
            </w:pPr>
            <w:r w:rsidRPr="00D87D45">
              <w:rPr>
                <w:color w:val="000000"/>
                <w:sz w:val="20"/>
              </w:rPr>
              <w:t>0.9</w:t>
            </w:r>
          </w:p>
        </w:tc>
      </w:tr>
      <w:tr w:rsidR="00DF5161" w:rsidRPr="00D87D45" w:rsidTr="00DF5161">
        <w:tc>
          <w:tcPr>
            <w:tcW w:w="1426" w:type="dxa"/>
            <w:tcBorders>
              <w:top w:val="nil"/>
            </w:tcBorders>
          </w:tcPr>
          <w:p w:rsidR="00DF5161" w:rsidRPr="00D87D45" w:rsidRDefault="00DF5161" w:rsidP="00DF5161">
            <w:pPr>
              <w:rPr>
                <w:sz w:val="20"/>
              </w:rPr>
            </w:pPr>
          </w:p>
        </w:tc>
        <w:tc>
          <w:tcPr>
            <w:tcW w:w="1832" w:type="dxa"/>
          </w:tcPr>
          <w:p w:rsidR="00DF5161" w:rsidRPr="00D87D45" w:rsidRDefault="00DF5161" w:rsidP="00DF5161">
            <w:pPr>
              <w:rPr>
                <w:sz w:val="20"/>
              </w:rPr>
            </w:pPr>
            <w:proofErr w:type="spellStart"/>
            <w:r w:rsidRPr="00D87D45">
              <w:rPr>
                <w:sz w:val="20"/>
                <w:lang w:val="en-US"/>
              </w:rPr>
              <w:t>Genale-Dawa</w:t>
            </w:r>
            <w:proofErr w:type="spellEnd"/>
          </w:p>
        </w:tc>
        <w:tc>
          <w:tcPr>
            <w:tcW w:w="990" w:type="dxa"/>
          </w:tcPr>
          <w:p w:rsidR="00DF5161" w:rsidRPr="00D87D45" w:rsidRDefault="00DF5161" w:rsidP="00DF5161">
            <w:pPr>
              <w:jc w:val="right"/>
              <w:rPr>
                <w:sz w:val="20"/>
              </w:rPr>
            </w:pPr>
            <w:r w:rsidRPr="00D87D45">
              <w:rPr>
                <w:sz w:val="20"/>
              </w:rPr>
              <w:t>17.1</w:t>
            </w:r>
          </w:p>
        </w:tc>
        <w:tc>
          <w:tcPr>
            <w:tcW w:w="1710" w:type="dxa"/>
            <w:vAlign w:val="bottom"/>
          </w:tcPr>
          <w:p w:rsidR="00DF5161" w:rsidRPr="00D87D45" w:rsidRDefault="00DF5161" w:rsidP="00DF5161">
            <w:pPr>
              <w:jc w:val="right"/>
              <w:rPr>
                <w:color w:val="000000"/>
                <w:sz w:val="20"/>
              </w:rPr>
            </w:pPr>
            <w:r w:rsidRPr="00D87D45">
              <w:rPr>
                <w:color w:val="000000"/>
                <w:sz w:val="20"/>
              </w:rPr>
              <w:t>423.3</w:t>
            </w:r>
          </w:p>
        </w:tc>
        <w:tc>
          <w:tcPr>
            <w:tcW w:w="1297" w:type="dxa"/>
          </w:tcPr>
          <w:p w:rsidR="00DF5161" w:rsidRPr="00D87D45" w:rsidRDefault="00DF5161" w:rsidP="00DF5161">
            <w:pPr>
              <w:jc w:val="right"/>
              <w:rPr>
                <w:sz w:val="20"/>
              </w:rPr>
            </w:pPr>
            <w:r w:rsidRPr="00D87D45">
              <w:rPr>
                <w:sz w:val="20"/>
              </w:rPr>
              <w:t>3.53</w:t>
            </w:r>
          </w:p>
        </w:tc>
        <w:tc>
          <w:tcPr>
            <w:tcW w:w="1426" w:type="dxa"/>
            <w:vAlign w:val="bottom"/>
          </w:tcPr>
          <w:p w:rsidR="00DF5161" w:rsidRPr="00D87D45" w:rsidRDefault="00DF5161" w:rsidP="00DF5161">
            <w:pPr>
              <w:jc w:val="right"/>
              <w:rPr>
                <w:color w:val="000000"/>
                <w:sz w:val="20"/>
              </w:rPr>
            </w:pPr>
            <w:r w:rsidRPr="00D87D45">
              <w:rPr>
                <w:color w:val="000000"/>
                <w:sz w:val="20"/>
              </w:rPr>
              <w:t>1.2</w:t>
            </w:r>
          </w:p>
        </w:tc>
        <w:tc>
          <w:tcPr>
            <w:tcW w:w="1426" w:type="dxa"/>
            <w:vAlign w:val="bottom"/>
          </w:tcPr>
          <w:p w:rsidR="00DF5161" w:rsidRPr="00D87D45" w:rsidRDefault="00DF5161" w:rsidP="00DF5161">
            <w:pPr>
              <w:jc w:val="right"/>
              <w:rPr>
                <w:color w:val="000000"/>
                <w:sz w:val="20"/>
              </w:rPr>
            </w:pPr>
            <w:r w:rsidRPr="00D87D45">
              <w:rPr>
                <w:color w:val="000000"/>
                <w:sz w:val="20"/>
              </w:rPr>
              <w:t>0.1</w:t>
            </w:r>
          </w:p>
        </w:tc>
      </w:tr>
      <w:tr w:rsidR="00DF5161" w:rsidRPr="00D87D45" w:rsidTr="00DF5161">
        <w:tc>
          <w:tcPr>
            <w:tcW w:w="1426" w:type="dxa"/>
            <w:tcBorders>
              <w:bottom w:val="nil"/>
            </w:tcBorders>
          </w:tcPr>
          <w:p w:rsidR="00DF5161" w:rsidRPr="00D87D45" w:rsidRDefault="00DF5161" w:rsidP="00DF5161">
            <w:pPr>
              <w:rPr>
                <w:b/>
                <w:i/>
                <w:sz w:val="20"/>
              </w:rPr>
            </w:pPr>
            <w:r w:rsidRPr="00D87D45">
              <w:rPr>
                <w:b/>
                <w:i/>
                <w:sz w:val="20"/>
                <w:lang w:val="en-US"/>
              </w:rPr>
              <w:t>North-East Coast</w:t>
            </w:r>
          </w:p>
        </w:tc>
        <w:tc>
          <w:tcPr>
            <w:tcW w:w="1832" w:type="dxa"/>
          </w:tcPr>
          <w:p w:rsidR="00DF5161" w:rsidRPr="00D87D45" w:rsidRDefault="00DF5161" w:rsidP="00DF5161">
            <w:pPr>
              <w:rPr>
                <w:b/>
                <w:i/>
                <w:sz w:val="20"/>
              </w:rPr>
            </w:pPr>
          </w:p>
        </w:tc>
        <w:tc>
          <w:tcPr>
            <w:tcW w:w="990" w:type="dxa"/>
          </w:tcPr>
          <w:p w:rsidR="00DF5161" w:rsidRPr="00D87D45" w:rsidRDefault="00DF5161" w:rsidP="00DF5161">
            <w:pPr>
              <w:jc w:val="right"/>
              <w:rPr>
                <w:b/>
                <w:i/>
                <w:sz w:val="20"/>
              </w:rPr>
            </w:pPr>
          </w:p>
          <w:p w:rsidR="00DF5161" w:rsidRPr="00D87D45" w:rsidRDefault="00DF5161" w:rsidP="00DF5161">
            <w:pPr>
              <w:jc w:val="right"/>
              <w:rPr>
                <w:b/>
                <w:i/>
                <w:sz w:val="20"/>
              </w:rPr>
            </w:pPr>
            <w:r w:rsidRPr="00D87D45">
              <w:rPr>
                <w:b/>
                <w:i/>
                <w:sz w:val="20"/>
              </w:rPr>
              <w:t>7.9</w:t>
            </w:r>
          </w:p>
        </w:tc>
        <w:tc>
          <w:tcPr>
            <w:tcW w:w="1710" w:type="dxa"/>
            <w:vAlign w:val="bottom"/>
          </w:tcPr>
          <w:p w:rsidR="00DF5161" w:rsidRPr="00D87D45" w:rsidRDefault="00DF5161" w:rsidP="00DF5161">
            <w:pPr>
              <w:jc w:val="right"/>
              <w:rPr>
                <w:b/>
                <w:i/>
                <w:color w:val="000000"/>
                <w:sz w:val="20"/>
              </w:rPr>
            </w:pPr>
            <w:r w:rsidRPr="00D87D45">
              <w:rPr>
                <w:b/>
                <w:i/>
                <w:color w:val="000000"/>
                <w:sz w:val="20"/>
              </w:rPr>
              <w:t>0.0</w:t>
            </w:r>
          </w:p>
        </w:tc>
        <w:tc>
          <w:tcPr>
            <w:tcW w:w="1297" w:type="dxa"/>
          </w:tcPr>
          <w:p w:rsidR="00DF5161" w:rsidRPr="00D87D45" w:rsidRDefault="00DF5161" w:rsidP="00DF5161">
            <w:pPr>
              <w:jc w:val="right"/>
              <w:rPr>
                <w:b/>
                <w:i/>
                <w:sz w:val="20"/>
              </w:rPr>
            </w:pPr>
          </w:p>
          <w:p w:rsidR="00DF5161" w:rsidRPr="00D87D45" w:rsidRDefault="00DF5161" w:rsidP="00DF5161">
            <w:pPr>
              <w:jc w:val="right"/>
              <w:rPr>
                <w:b/>
                <w:i/>
                <w:sz w:val="20"/>
              </w:rPr>
            </w:pPr>
            <w:r w:rsidRPr="00D87D45">
              <w:rPr>
                <w:b/>
                <w:i/>
                <w:sz w:val="20"/>
              </w:rPr>
              <w:t>0.00</w:t>
            </w:r>
          </w:p>
        </w:tc>
        <w:tc>
          <w:tcPr>
            <w:tcW w:w="1426" w:type="dxa"/>
            <w:vAlign w:val="bottom"/>
          </w:tcPr>
          <w:p w:rsidR="00DF5161" w:rsidRPr="00D87D45" w:rsidRDefault="00DF5161" w:rsidP="00DF5161">
            <w:pPr>
              <w:jc w:val="right"/>
              <w:rPr>
                <w:b/>
                <w:i/>
                <w:color w:val="000000"/>
                <w:sz w:val="20"/>
              </w:rPr>
            </w:pPr>
            <w:r w:rsidRPr="00D87D45">
              <w:rPr>
                <w:b/>
                <w:i/>
                <w:color w:val="000000"/>
                <w:sz w:val="20"/>
              </w:rPr>
              <w:t>0.0</w:t>
            </w:r>
          </w:p>
        </w:tc>
        <w:tc>
          <w:tcPr>
            <w:tcW w:w="1426" w:type="dxa"/>
          </w:tcPr>
          <w:p w:rsidR="00DF5161" w:rsidRPr="00D87D45" w:rsidRDefault="00DF5161" w:rsidP="00DF5161">
            <w:pPr>
              <w:jc w:val="right"/>
              <w:rPr>
                <w:b/>
                <w:i/>
                <w:color w:val="000000"/>
                <w:sz w:val="20"/>
              </w:rPr>
            </w:pPr>
          </w:p>
          <w:p w:rsidR="00DF5161" w:rsidRPr="00D87D45" w:rsidRDefault="00DF5161" w:rsidP="00DF5161">
            <w:pPr>
              <w:jc w:val="right"/>
              <w:rPr>
                <w:b/>
                <w:i/>
                <w:color w:val="000000"/>
                <w:sz w:val="20"/>
              </w:rPr>
            </w:pPr>
            <w:r w:rsidRPr="00D87D45">
              <w:rPr>
                <w:b/>
                <w:i/>
                <w:color w:val="000000"/>
                <w:sz w:val="20"/>
              </w:rPr>
              <w:t>0.0</w:t>
            </w:r>
          </w:p>
        </w:tc>
      </w:tr>
      <w:tr w:rsidR="00DF5161" w:rsidRPr="00D87D45" w:rsidTr="00DF5161">
        <w:tc>
          <w:tcPr>
            <w:tcW w:w="1426" w:type="dxa"/>
            <w:tcBorders>
              <w:top w:val="nil"/>
              <w:bottom w:val="nil"/>
            </w:tcBorders>
          </w:tcPr>
          <w:p w:rsidR="00DF5161" w:rsidRPr="00D87D45" w:rsidRDefault="00DF5161" w:rsidP="00DF5161">
            <w:pPr>
              <w:rPr>
                <w:sz w:val="20"/>
              </w:rPr>
            </w:pPr>
          </w:p>
        </w:tc>
        <w:tc>
          <w:tcPr>
            <w:tcW w:w="1832" w:type="dxa"/>
          </w:tcPr>
          <w:p w:rsidR="00DF5161" w:rsidRPr="00D87D45" w:rsidRDefault="00DF5161" w:rsidP="00DF5161">
            <w:pPr>
              <w:rPr>
                <w:sz w:val="20"/>
              </w:rPr>
            </w:pPr>
            <w:proofErr w:type="spellStart"/>
            <w:r w:rsidRPr="00D87D45">
              <w:rPr>
                <w:sz w:val="20"/>
              </w:rPr>
              <w:t>Ogaden</w:t>
            </w:r>
            <w:proofErr w:type="spellEnd"/>
          </w:p>
        </w:tc>
        <w:tc>
          <w:tcPr>
            <w:tcW w:w="990" w:type="dxa"/>
          </w:tcPr>
          <w:p w:rsidR="00DF5161" w:rsidRPr="00D87D45" w:rsidRDefault="00DF5161" w:rsidP="00DF5161">
            <w:pPr>
              <w:jc w:val="right"/>
              <w:rPr>
                <w:sz w:val="20"/>
              </w:rPr>
            </w:pPr>
            <w:r w:rsidRPr="00D87D45">
              <w:rPr>
                <w:sz w:val="20"/>
              </w:rPr>
              <w:t>7.7</w:t>
            </w:r>
          </w:p>
        </w:tc>
        <w:tc>
          <w:tcPr>
            <w:tcW w:w="1710" w:type="dxa"/>
            <w:vAlign w:val="bottom"/>
          </w:tcPr>
          <w:p w:rsidR="00DF5161" w:rsidRPr="00D87D45" w:rsidRDefault="00DF5161" w:rsidP="00DF5161">
            <w:pPr>
              <w:jc w:val="right"/>
              <w:rPr>
                <w:color w:val="000000"/>
                <w:sz w:val="20"/>
              </w:rPr>
            </w:pPr>
            <w:r w:rsidRPr="00D87D45">
              <w:rPr>
                <w:color w:val="000000"/>
                <w:sz w:val="20"/>
              </w:rPr>
              <w:t>0.0</w:t>
            </w:r>
          </w:p>
        </w:tc>
        <w:tc>
          <w:tcPr>
            <w:tcW w:w="1297" w:type="dxa"/>
          </w:tcPr>
          <w:p w:rsidR="00DF5161" w:rsidRPr="00D87D45" w:rsidRDefault="00DF5161" w:rsidP="00DF5161">
            <w:pPr>
              <w:jc w:val="right"/>
              <w:rPr>
                <w:sz w:val="20"/>
              </w:rPr>
            </w:pPr>
            <w:r w:rsidRPr="00D87D45">
              <w:rPr>
                <w:sz w:val="20"/>
              </w:rPr>
              <w:t>0.00</w:t>
            </w:r>
          </w:p>
        </w:tc>
        <w:tc>
          <w:tcPr>
            <w:tcW w:w="1426" w:type="dxa"/>
            <w:vAlign w:val="bottom"/>
          </w:tcPr>
          <w:p w:rsidR="00DF5161" w:rsidRPr="00D87D45" w:rsidRDefault="00DF5161" w:rsidP="00DF5161">
            <w:pPr>
              <w:jc w:val="right"/>
              <w:rPr>
                <w:color w:val="000000"/>
                <w:sz w:val="20"/>
              </w:rPr>
            </w:pPr>
            <w:r w:rsidRPr="00D87D45">
              <w:rPr>
                <w:color w:val="000000"/>
                <w:sz w:val="20"/>
              </w:rPr>
              <w:t>0.0</w:t>
            </w:r>
          </w:p>
        </w:tc>
        <w:tc>
          <w:tcPr>
            <w:tcW w:w="1426" w:type="dxa"/>
          </w:tcPr>
          <w:p w:rsidR="00DF5161" w:rsidRPr="00D87D45" w:rsidRDefault="00DF5161" w:rsidP="00DF5161">
            <w:pPr>
              <w:jc w:val="right"/>
              <w:rPr>
                <w:color w:val="000000"/>
                <w:sz w:val="20"/>
              </w:rPr>
            </w:pPr>
            <w:r w:rsidRPr="00D87D45">
              <w:rPr>
                <w:color w:val="000000"/>
                <w:sz w:val="20"/>
              </w:rPr>
              <w:t>0.0</w:t>
            </w:r>
          </w:p>
        </w:tc>
      </w:tr>
      <w:tr w:rsidR="00DF5161" w:rsidRPr="00D87D45" w:rsidTr="00DF5161">
        <w:tc>
          <w:tcPr>
            <w:tcW w:w="1426" w:type="dxa"/>
            <w:tcBorders>
              <w:top w:val="nil"/>
            </w:tcBorders>
          </w:tcPr>
          <w:p w:rsidR="00DF5161" w:rsidRPr="00D87D45" w:rsidRDefault="00DF5161" w:rsidP="00DF5161">
            <w:pPr>
              <w:rPr>
                <w:sz w:val="20"/>
              </w:rPr>
            </w:pPr>
          </w:p>
        </w:tc>
        <w:tc>
          <w:tcPr>
            <w:tcW w:w="1832" w:type="dxa"/>
          </w:tcPr>
          <w:p w:rsidR="00DF5161" w:rsidRPr="00D87D45" w:rsidRDefault="00DF5161" w:rsidP="00DF5161">
            <w:pPr>
              <w:rPr>
                <w:sz w:val="20"/>
              </w:rPr>
            </w:pPr>
            <w:proofErr w:type="spellStart"/>
            <w:r w:rsidRPr="00D87D45">
              <w:rPr>
                <w:sz w:val="20"/>
              </w:rPr>
              <w:t>Aysha</w:t>
            </w:r>
            <w:proofErr w:type="spellEnd"/>
          </w:p>
        </w:tc>
        <w:tc>
          <w:tcPr>
            <w:tcW w:w="990" w:type="dxa"/>
          </w:tcPr>
          <w:p w:rsidR="00DF5161" w:rsidRPr="00D87D45" w:rsidRDefault="00DF5161" w:rsidP="00DF5161">
            <w:pPr>
              <w:jc w:val="right"/>
              <w:rPr>
                <w:sz w:val="20"/>
              </w:rPr>
            </w:pPr>
            <w:r w:rsidRPr="00D87D45">
              <w:rPr>
                <w:sz w:val="20"/>
              </w:rPr>
              <w:t>0.2</w:t>
            </w:r>
          </w:p>
        </w:tc>
        <w:tc>
          <w:tcPr>
            <w:tcW w:w="1710" w:type="dxa"/>
            <w:vAlign w:val="bottom"/>
          </w:tcPr>
          <w:p w:rsidR="00DF5161" w:rsidRPr="00D87D45" w:rsidRDefault="00DF5161" w:rsidP="00DF5161">
            <w:pPr>
              <w:jc w:val="right"/>
              <w:rPr>
                <w:color w:val="000000"/>
                <w:sz w:val="20"/>
              </w:rPr>
            </w:pPr>
            <w:r w:rsidRPr="00D87D45">
              <w:rPr>
                <w:color w:val="000000"/>
                <w:sz w:val="20"/>
              </w:rPr>
              <w:t>0.0</w:t>
            </w:r>
          </w:p>
        </w:tc>
        <w:tc>
          <w:tcPr>
            <w:tcW w:w="1297" w:type="dxa"/>
          </w:tcPr>
          <w:p w:rsidR="00DF5161" w:rsidRPr="00D87D45" w:rsidRDefault="00DF5161" w:rsidP="00DF5161">
            <w:pPr>
              <w:jc w:val="right"/>
              <w:rPr>
                <w:sz w:val="20"/>
              </w:rPr>
            </w:pPr>
            <w:r w:rsidRPr="00D87D45">
              <w:rPr>
                <w:sz w:val="20"/>
              </w:rPr>
              <w:t>0.00</w:t>
            </w:r>
          </w:p>
        </w:tc>
        <w:tc>
          <w:tcPr>
            <w:tcW w:w="1426" w:type="dxa"/>
            <w:vAlign w:val="bottom"/>
          </w:tcPr>
          <w:p w:rsidR="00DF5161" w:rsidRPr="00D87D45" w:rsidRDefault="00DF5161" w:rsidP="00DF5161">
            <w:pPr>
              <w:jc w:val="right"/>
              <w:rPr>
                <w:color w:val="000000"/>
                <w:sz w:val="20"/>
              </w:rPr>
            </w:pPr>
            <w:r w:rsidRPr="00D87D45">
              <w:rPr>
                <w:color w:val="000000"/>
                <w:sz w:val="20"/>
              </w:rPr>
              <w:t>0.0</w:t>
            </w:r>
          </w:p>
        </w:tc>
        <w:tc>
          <w:tcPr>
            <w:tcW w:w="1426" w:type="dxa"/>
          </w:tcPr>
          <w:p w:rsidR="00DF5161" w:rsidRPr="00D87D45" w:rsidRDefault="00DF5161" w:rsidP="00DF5161">
            <w:pPr>
              <w:jc w:val="right"/>
              <w:rPr>
                <w:color w:val="000000"/>
                <w:sz w:val="20"/>
              </w:rPr>
            </w:pPr>
            <w:r w:rsidRPr="00D87D45">
              <w:rPr>
                <w:color w:val="000000"/>
                <w:sz w:val="20"/>
              </w:rPr>
              <w:t>0.0</w:t>
            </w:r>
          </w:p>
        </w:tc>
      </w:tr>
      <w:tr w:rsidR="00DF5161" w:rsidRPr="00D87D45" w:rsidTr="00DF5161">
        <w:tc>
          <w:tcPr>
            <w:tcW w:w="1426" w:type="dxa"/>
          </w:tcPr>
          <w:p w:rsidR="00DF5161" w:rsidRPr="00D87D45" w:rsidRDefault="00DF5161" w:rsidP="00DF5161">
            <w:pPr>
              <w:rPr>
                <w:b/>
                <w:sz w:val="20"/>
              </w:rPr>
            </w:pPr>
            <w:r w:rsidRPr="00D87D45">
              <w:rPr>
                <w:b/>
                <w:sz w:val="20"/>
              </w:rPr>
              <w:t>Total</w:t>
            </w:r>
          </w:p>
        </w:tc>
        <w:tc>
          <w:tcPr>
            <w:tcW w:w="1832" w:type="dxa"/>
          </w:tcPr>
          <w:p w:rsidR="00DF5161" w:rsidRPr="00D87D45" w:rsidRDefault="00DF5161" w:rsidP="00DF5161">
            <w:pPr>
              <w:rPr>
                <w:b/>
                <w:sz w:val="20"/>
              </w:rPr>
            </w:pPr>
          </w:p>
        </w:tc>
        <w:tc>
          <w:tcPr>
            <w:tcW w:w="990" w:type="dxa"/>
          </w:tcPr>
          <w:p w:rsidR="00DF5161" w:rsidRPr="00D87D45" w:rsidRDefault="00DF5161" w:rsidP="00DF5161">
            <w:pPr>
              <w:jc w:val="right"/>
              <w:rPr>
                <w:b/>
                <w:sz w:val="20"/>
              </w:rPr>
            </w:pPr>
            <w:r w:rsidRPr="00D87D45">
              <w:rPr>
                <w:b/>
                <w:sz w:val="20"/>
              </w:rPr>
              <w:t>113.7</w:t>
            </w:r>
          </w:p>
        </w:tc>
        <w:tc>
          <w:tcPr>
            <w:tcW w:w="1710" w:type="dxa"/>
          </w:tcPr>
          <w:p w:rsidR="00DF5161" w:rsidRPr="00D87D45" w:rsidRDefault="00DF5161" w:rsidP="00DF5161">
            <w:pPr>
              <w:jc w:val="right"/>
              <w:rPr>
                <w:b/>
                <w:sz w:val="20"/>
              </w:rPr>
            </w:pPr>
            <w:r w:rsidRPr="00D87D45">
              <w:rPr>
                <w:b/>
                <w:sz w:val="20"/>
              </w:rPr>
              <w:t>2,671.5</w:t>
            </w:r>
          </w:p>
        </w:tc>
        <w:tc>
          <w:tcPr>
            <w:tcW w:w="1297" w:type="dxa"/>
          </w:tcPr>
          <w:p w:rsidR="00DF5161" w:rsidRPr="00D87D45" w:rsidRDefault="00DF5161" w:rsidP="00DF5161">
            <w:pPr>
              <w:jc w:val="right"/>
              <w:rPr>
                <w:b/>
                <w:sz w:val="20"/>
              </w:rPr>
            </w:pPr>
            <w:r w:rsidRPr="00D87D45">
              <w:rPr>
                <w:b/>
                <w:sz w:val="20"/>
              </w:rPr>
              <w:t>289.53</w:t>
            </w:r>
          </w:p>
        </w:tc>
        <w:tc>
          <w:tcPr>
            <w:tcW w:w="1426" w:type="dxa"/>
          </w:tcPr>
          <w:p w:rsidR="00DF5161" w:rsidRPr="00D87D45" w:rsidRDefault="00DF5161" w:rsidP="00DF5161">
            <w:pPr>
              <w:jc w:val="right"/>
              <w:rPr>
                <w:b/>
                <w:sz w:val="20"/>
              </w:rPr>
            </w:pPr>
            <w:r w:rsidRPr="00D87D45">
              <w:rPr>
                <w:b/>
                <w:sz w:val="20"/>
              </w:rPr>
              <w:t>100.0</w:t>
            </w:r>
          </w:p>
        </w:tc>
        <w:tc>
          <w:tcPr>
            <w:tcW w:w="1426" w:type="dxa"/>
          </w:tcPr>
          <w:p w:rsidR="00DF5161" w:rsidRPr="00D87D45" w:rsidRDefault="00DF5161" w:rsidP="00DF5161">
            <w:pPr>
              <w:jc w:val="right"/>
              <w:rPr>
                <w:b/>
                <w:sz w:val="20"/>
              </w:rPr>
            </w:pPr>
            <w:r w:rsidRPr="00D87D45">
              <w:rPr>
                <w:b/>
                <w:sz w:val="20"/>
              </w:rPr>
              <w:t>10.8</w:t>
            </w:r>
          </w:p>
        </w:tc>
      </w:tr>
    </w:tbl>
    <w:p w:rsidR="00DF5161" w:rsidRDefault="00DF5161" w:rsidP="00DF5161"/>
    <w:p w:rsidR="00DF5161" w:rsidRDefault="00DF5161" w:rsidP="00DF5161">
      <w:pPr>
        <w:ind w:firstLine="720"/>
      </w:pPr>
      <w:r>
        <w:t xml:space="preserve">The river basin master plan studies and the subsequent efforts underway to develop various large-scale irrigation projects in the last few years are, however, very promising. Some of the on-going irrigation projects in Ethiopia as part of the IWRM policy are given in </w:t>
      </w:r>
      <w:r>
        <w:fldChar w:fldCharType="begin"/>
      </w:r>
      <w:r>
        <w:instrText xml:space="preserve"> REF _Ref293526394 \h </w:instrText>
      </w:r>
      <w:r>
        <w:fldChar w:fldCharType="separate"/>
      </w:r>
      <w:r>
        <w:t xml:space="preserve">Table </w:t>
      </w:r>
      <w:r>
        <w:rPr>
          <w:noProof/>
        </w:rPr>
        <w:t>6</w:t>
      </w:r>
      <w:r>
        <w:t>.</w:t>
      </w:r>
      <w:r>
        <w:rPr>
          <w:noProof/>
        </w:rPr>
        <w:t>3</w:t>
      </w:r>
      <w:r>
        <w:fldChar w:fldCharType="end"/>
      </w:r>
      <w:r>
        <w:t>.</w:t>
      </w:r>
    </w:p>
    <w:p w:rsidR="00DF5161" w:rsidRDefault="00DF5161" w:rsidP="00DF5161"/>
    <w:p w:rsidR="00DF5161" w:rsidRDefault="00DF5161" w:rsidP="00DF5161">
      <w:bookmarkStart w:id="57" w:name="_Ref293526394"/>
      <w:r>
        <w:t>Table 6.</w:t>
      </w:r>
      <w:r>
        <w:fldChar w:fldCharType="begin"/>
      </w:r>
      <w:r>
        <w:instrText xml:space="preserve"> SEQ Table \* ARABIC \s 1 </w:instrText>
      </w:r>
      <w:r>
        <w:fldChar w:fldCharType="separate"/>
      </w:r>
      <w:r>
        <w:rPr>
          <w:noProof/>
        </w:rPr>
        <w:t>3</w:t>
      </w:r>
      <w:r>
        <w:fldChar w:fldCharType="end"/>
      </w:r>
      <w:bookmarkEnd w:id="57"/>
      <w:r>
        <w:t xml:space="preserve"> On-going irrigation projects in Ethiopia (</w:t>
      </w:r>
      <w:proofErr w:type="spellStart"/>
      <w:r>
        <w:t>MoWR</w:t>
      </w:r>
      <w:proofErr w:type="spellEnd"/>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5"/>
        <w:gridCol w:w="4271"/>
        <w:gridCol w:w="2467"/>
        <w:gridCol w:w="2463"/>
      </w:tblGrid>
      <w:tr w:rsidR="00DF5161" w:rsidRPr="00D87D45" w:rsidTr="00DF5161">
        <w:tc>
          <w:tcPr>
            <w:tcW w:w="648" w:type="dxa"/>
          </w:tcPr>
          <w:p w:rsidR="00DF5161" w:rsidRPr="00D87D45" w:rsidRDefault="00DF5161" w:rsidP="00DF5161">
            <w:pPr>
              <w:rPr>
                <w:b/>
              </w:rPr>
            </w:pPr>
            <w:r w:rsidRPr="00D87D45">
              <w:rPr>
                <w:b/>
              </w:rPr>
              <w:t>No.</w:t>
            </w:r>
          </w:p>
        </w:tc>
        <w:tc>
          <w:tcPr>
            <w:tcW w:w="4405" w:type="dxa"/>
          </w:tcPr>
          <w:p w:rsidR="00DF5161" w:rsidRPr="00D87D45" w:rsidRDefault="00DF5161" w:rsidP="00DF5161">
            <w:pPr>
              <w:rPr>
                <w:b/>
              </w:rPr>
            </w:pPr>
            <w:r w:rsidRPr="00D87D45">
              <w:rPr>
                <w:b/>
              </w:rPr>
              <w:t>Irrigation project</w:t>
            </w:r>
          </w:p>
        </w:tc>
        <w:tc>
          <w:tcPr>
            <w:tcW w:w="2527" w:type="dxa"/>
          </w:tcPr>
          <w:p w:rsidR="00DF5161" w:rsidRPr="00D87D45" w:rsidRDefault="00DF5161" w:rsidP="00DF5161">
            <w:pPr>
              <w:jc w:val="center"/>
              <w:rPr>
                <w:b/>
              </w:rPr>
            </w:pPr>
            <w:r w:rsidRPr="00D87D45">
              <w:rPr>
                <w:b/>
              </w:rPr>
              <w:t>Irrigable area (ha)</w:t>
            </w:r>
          </w:p>
        </w:tc>
        <w:tc>
          <w:tcPr>
            <w:tcW w:w="2527" w:type="dxa"/>
          </w:tcPr>
          <w:p w:rsidR="00DF5161" w:rsidRPr="00D87D45" w:rsidRDefault="00DF5161" w:rsidP="00DF5161">
            <w:pPr>
              <w:rPr>
                <w:b/>
              </w:rPr>
            </w:pPr>
            <w:r w:rsidRPr="00D87D45">
              <w:rPr>
                <w:b/>
              </w:rPr>
              <w:t>River basin</w:t>
            </w:r>
          </w:p>
        </w:tc>
      </w:tr>
      <w:tr w:rsidR="00DF5161" w:rsidTr="00DF5161">
        <w:tc>
          <w:tcPr>
            <w:tcW w:w="648" w:type="dxa"/>
          </w:tcPr>
          <w:p w:rsidR="00DF5161" w:rsidRDefault="00DF5161" w:rsidP="00DF5161">
            <w:r>
              <w:t>1</w:t>
            </w:r>
          </w:p>
        </w:tc>
        <w:tc>
          <w:tcPr>
            <w:tcW w:w="4405" w:type="dxa"/>
          </w:tcPr>
          <w:p w:rsidR="00DF5161" w:rsidRDefault="00DF5161" w:rsidP="00DF5161">
            <w:proofErr w:type="spellStart"/>
            <w:r w:rsidRPr="00CA008B">
              <w:t>Kesem</w:t>
            </w:r>
            <w:proofErr w:type="spellEnd"/>
            <w:r w:rsidRPr="00CA008B">
              <w:t xml:space="preserve"> </w:t>
            </w:r>
            <w:r>
              <w:t>and</w:t>
            </w:r>
            <w:r w:rsidRPr="00CA008B">
              <w:t xml:space="preserve"> </w:t>
            </w:r>
            <w:proofErr w:type="spellStart"/>
            <w:r w:rsidRPr="00CA008B">
              <w:t>Tendeho</w:t>
            </w:r>
            <w:proofErr w:type="spellEnd"/>
          </w:p>
        </w:tc>
        <w:tc>
          <w:tcPr>
            <w:tcW w:w="2527" w:type="dxa"/>
          </w:tcPr>
          <w:p w:rsidR="00DF5161" w:rsidRDefault="00DF5161" w:rsidP="00DF5161">
            <w:pPr>
              <w:jc w:val="right"/>
            </w:pPr>
            <w:r>
              <w:t>90,000</w:t>
            </w:r>
          </w:p>
        </w:tc>
        <w:tc>
          <w:tcPr>
            <w:tcW w:w="2527" w:type="dxa"/>
          </w:tcPr>
          <w:p w:rsidR="00DF5161" w:rsidRDefault="00DF5161" w:rsidP="00DF5161">
            <w:r>
              <w:t>Awash</w:t>
            </w:r>
          </w:p>
        </w:tc>
      </w:tr>
      <w:tr w:rsidR="00DF5161" w:rsidTr="00DF5161">
        <w:tc>
          <w:tcPr>
            <w:tcW w:w="648" w:type="dxa"/>
          </w:tcPr>
          <w:p w:rsidR="00DF5161" w:rsidRDefault="00DF5161" w:rsidP="00DF5161">
            <w:r>
              <w:t>2</w:t>
            </w:r>
          </w:p>
        </w:tc>
        <w:tc>
          <w:tcPr>
            <w:tcW w:w="4405" w:type="dxa"/>
          </w:tcPr>
          <w:p w:rsidR="00DF5161" w:rsidRDefault="00DF5161" w:rsidP="00DF5161">
            <w:proofErr w:type="spellStart"/>
            <w:r>
              <w:t>Arjo-</w:t>
            </w:r>
            <w:r w:rsidRPr="00CA008B">
              <w:t>Dedesa</w:t>
            </w:r>
            <w:proofErr w:type="spellEnd"/>
          </w:p>
        </w:tc>
        <w:tc>
          <w:tcPr>
            <w:tcW w:w="2527" w:type="dxa"/>
          </w:tcPr>
          <w:p w:rsidR="00DF5161" w:rsidRDefault="00DF5161" w:rsidP="00DF5161">
            <w:pPr>
              <w:jc w:val="right"/>
            </w:pPr>
            <w:r>
              <w:t>14,300</w:t>
            </w:r>
          </w:p>
        </w:tc>
        <w:tc>
          <w:tcPr>
            <w:tcW w:w="2527" w:type="dxa"/>
          </w:tcPr>
          <w:p w:rsidR="00DF5161" w:rsidRDefault="00DF5161" w:rsidP="00DF5161">
            <w:proofErr w:type="spellStart"/>
            <w:r>
              <w:t>Abbay</w:t>
            </w:r>
            <w:proofErr w:type="spellEnd"/>
          </w:p>
        </w:tc>
      </w:tr>
      <w:tr w:rsidR="00DF5161" w:rsidTr="00DF5161">
        <w:tc>
          <w:tcPr>
            <w:tcW w:w="648" w:type="dxa"/>
          </w:tcPr>
          <w:p w:rsidR="00DF5161" w:rsidRDefault="00DF5161" w:rsidP="00DF5161">
            <w:r>
              <w:t>3</w:t>
            </w:r>
          </w:p>
        </w:tc>
        <w:tc>
          <w:tcPr>
            <w:tcW w:w="4405" w:type="dxa"/>
          </w:tcPr>
          <w:p w:rsidR="00DF5161" w:rsidRDefault="00DF5161" w:rsidP="00DF5161">
            <w:proofErr w:type="spellStart"/>
            <w:r w:rsidRPr="00CA008B">
              <w:t>Gumara</w:t>
            </w:r>
            <w:proofErr w:type="spellEnd"/>
          </w:p>
        </w:tc>
        <w:tc>
          <w:tcPr>
            <w:tcW w:w="2527" w:type="dxa"/>
          </w:tcPr>
          <w:p w:rsidR="00DF5161" w:rsidRDefault="00DF5161" w:rsidP="00DF5161">
            <w:pPr>
              <w:jc w:val="right"/>
            </w:pPr>
            <w:r>
              <w:t>14,000</w:t>
            </w:r>
          </w:p>
        </w:tc>
        <w:tc>
          <w:tcPr>
            <w:tcW w:w="2527" w:type="dxa"/>
          </w:tcPr>
          <w:p w:rsidR="00DF5161" w:rsidRDefault="00DF5161" w:rsidP="00DF5161">
            <w:proofErr w:type="spellStart"/>
            <w:r>
              <w:t>Abbay</w:t>
            </w:r>
            <w:proofErr w:type="spellEnd"/>
            <w:r>
              <w:t xml:space="preserve"> </w:t>
            </w:r>
          </w:p>
        </w:tc>
      </w:tr>
      <w:tr w:rsidR="00DF5161" w:rsidTr="00DF5161">
        <w:tc>
          <w:tcPr>
            <w:tcW w:w="648" w:type="dxa"/>
          </w:tcPr>
          <w:p w:rsidR="00DF5161" w:rsidRDefault="00DF5161" w:rsidP="00DF5161">
            <w:r>
              <w:t>4</w:t>
            </w:r>
          </w:p>
        </w:tc>
        <w:tc>
          <w:tcPr>
            <w:tcW w:w="4405" w:type="dxa"/>
          </w:tcPr>
          <w:p w:rsidR="00DF5161" w:rsidRDefault="00DF5161" w:rsidP="00DF5161">
            <w:r>
              <w:t>Lake Tana sub-basin</w:t>
            </w:r>
          </w:p>
        </w:tc>
        <w:tc>
          <w:tcPr>
            <w:tcW w:w="2527" w:type="dxa"/>
          </w:tcPr>
          <w:p w:rsidR="00DF5161" w:rsidRDefault="00DF5161" w:rsidP="00DF5161">
            <w:pPr>
              <w:jc w:val="right"/>
            </w:pPr>
            <w:r>
              <w:t>82,457</w:t>
            </w:r>
          </w:p>
        </w:tc>
        <w:tc>
          <w:tcPr>
            <w:tcW w:w="2527" w:type="dxa"/>
          </w:tcPr>
          <w:p w:rsidR="00DF5161" w:rsidRDefault="00DF5161" w:rsidP="00DF5161">
            <w:proofErr w:type="spellStart"/>
            <w:r>
              <w:t>Abbay</w:t>
            </w:r>
            <w:proofErr w:type="spellEnd"/>
          </w:p>
        </w:tc>
      </w:tr>
      <w:tr w:rsidR="00DF5161" w:rsidTr="00DF5161">
        <w:tc>
          <w:tcPr>
            <w:tcW w:w="648" w:type="dxa"/>
          </w:tcPr>
          <w:p w:rsidR="00DF5161" w:rsidRDefault="00DF5161" w:rsidP="00DF5161">
            <w:r>
              <w:t>5</w:t>
            </w:r>
          </w:p>
        </w:tc>
        <w:tc>
          <w:tcPr>
            <w:tcW w:w="4405" w:type="dxa"/>
          </w:tcPr>
          <w:p w:rsidR="00DF5161" w:rsidRDefault="00DF5161" w:rsidP="00DF5161">
            <w:r>
              <w:t>Koga</w:t>
            </w:r>
          </w:p>
        </w:tc>
        <w:tc>
          <w:tcPr>
            <w:tcW w:w="2527" w:type="dxa"/>
          </w:tcPr>
          <w:p w:rsidR="00DF5161" w:rsidRDefault="00DF5161" w:rsidP="00DF5161">
            <w:pPr>
              <w:jc w:val="right"/>
            </w:pPr>
            <w:r>
              <w:t>7,000</w:t>
            </w:r>
          </w:p>
        </w:tc>
        <w:tc>
          <w:tcPr>
            <w:tcW w:w="2527" w:type="dxa"/>
          </w:tcPr>
          <w:p w:rsidR="00DF5161" w:rsidRDefault="00DF5161" w:rsidP="00DF5161">
            <w:proofErr w:type="spellStart"/>
            <w:r>
              <w:t>Abbay</w:t>
            </w:r>
            <w:proofErr w:type="spellEnd"/>
          </w:p>
        </w:tc>
      </w:tr>
      <w:tr w:rsidR="00DF5161" w:rsidTr="00DF5161">
        <w:tc>
          <w:tcPr>
            <w:tcW w:w="648" w:type="dxa"/>
          </w:tcPr>
          <w:p w:rsidR="00DF5161" w:rsidRDefault="00DF5161" w:rsidP="00DF5161">
            <w:r>
              <w:t>6</w:t>
            </w:r>
          </w:p>
        </w:tc>
        <w:tc>
          <w:tcPr>
            <w:tcW w:w="4405" w:type="dxa"/>
          </w:tcPr>
          <w:p w:rsidR="00DF5161" w:rsidRDefault="00DF5161" w:rsidP="00DF5161">
            <w:proofErr w:type="spellStart"/>
            <w:r>
              <w:t>Humera</w:t>
            </w:r>
            <w:proofErr w:type="spellEnd"/>
          </w:p>
        </w:tc>
        <w:tc>
          <w:tcPr>
            <w:tcW w:w="2527" w:type="dxa"/>
          </w:tcPr>
          <w:p w:rsidR="00DF5161" w:rsidRDefault="00DF5161" w:rsidP="00DF5161">
            <w:pPr>
              <w:jc w:val="right"/>
            </w:pPr>
            <w:r>
              <w:t>43,000</w:t>
            </w:r>
          </w:p>
        </w:tc>
        <w:tc>
          <w:tcPr>
            <w:tcW w:w="2527" w:type="dxa"/>
          </w:tcPr>
          <w:p w:rsidR="00DF5161" w:rsidRDefault="00DF5161" w:rsidP="00DF5161">
            <w:proofErr w:type="spellStart"/>
            <w:r>
              <w:t>Tekeze</w:t>
            </w:r>
            <w:proofErr w:type="spellEnd"/>
          </w:p>
        </w:tc>
      </w:tr>
      <w:tr w:rsidR="00DF5161" w:rsidTr="00DF5161">
        <w:tc>
          <w:tcPr>
            <w:tcW w:w="648" w:type="dxa"/>
          </w:tcPr>
          <w:p w:rsidR="00DF5161" w:rsidRDefault="00DF5161" w:rsidP="00DF5161">
            <w:r>
              <w:t>7</w:t>
            </w:r>
          </w:p>
        </w:tc>
        <w:tc>
          <w:tcPr>
            <w:tcW w:w="4405" w:type="dxa"/>
          </w:tcPr>
          <w:p w:rsidR="00DF5161" w:rsidRDefault="00DF5161" w:rsidP="00DF5161">
            <w:proofErr w:type="spellStart"/>
            <w:r>
              <w:t>Welkait</w:t>
            </w:r>
            <w:proofErr w:type="spellEnd"/>
          </w:p>
        </w:tc>
        <w:tc>
          <w:tcPr>
            <w:tcW w:w="2527" w:type="dxa"/>
          </w:tcPr>
          <w:p w:rsidR="00DF5161" w:rsidRDefault="00DF5161" w:rsidP="00DF5161">
            <w:pPr>
              <w:jc w:val="right"/>
            </w:pPr>
            <w:r>
              <w:t>40,000</w:t>
            </w:r>
          </w:p>
        </w:tc>
        <w:tc>
          <w:tcPr>
            <w:tcW w:w="2527" w:type="dxa"/>
          </w:tcPr>
          <w:p w:rsidR="00DF5161" w:rsidRDefault="00DF5161" w:rsidP="00DF5161">
            <w:proofErr w:type="spellStart"/>
            <w:r>
              <w:t>Tekeze</w:t>
            </w:r>
            <w:proofErr w:type="spellEnd"/>
          </w:p>
        </w:tc>
      </w:tr>
      <w:tr w:rsidR="00DF5161" w:rsidTr="00DF5161">
        <w:tc>
          <w:tcPr>
            <w:tcW w:w="648" w:type="dxa"/>
          </w:tcPr>
          <w:p w:rsidR="00DF5161" w:rsidRDefault="00DF5161" w:rsidP="00DF5161">
            <w:r>
              <w:t>8</w:t>
            </w:r>
          </w:p>
        </w:tc>
        <w:tc>
          <w:tcPr>
            <w:tcW w:w="4405" w:type="dxa"/>
          </w:tcPr>
          <w:p w:rsidR="00DF5161" w:rsidRDefault="00DF5161" w:rsidP="00DF5161">
            <w:r>
              <w:t xml:space="preserve">Lake </w:t>
            </w:r>
            <w:proofErr w:type="spellStart"/>
            <w:r>
              <w:t>Abbaya</w:t>
            </w:r>
            <w:proofErr w:type="spellEnd"/>
            <w:r>
              <w:t xml:space="preserve"> sub-basin</w:t>
            </w:r>
          </w:p>
        </w:tc>
        <w:tc>
          <w:tcPr>
            <w:tcW w:w="2527" w:type="dxa"/>
          </w:tcPr>
          <w:p w:rsidR="00DF5161" w:rsidRDefault="00DF5161" w:rsidP="00DF5161">
            <w:pPr>
              <w:jc w:val="right"/>
            </w:pPr>
            <w:r>
              <w:t>31,920</w:t>
            </w:r>
          </w:p>
        </w:tc>
        <w:tc>
          <w:tcPr>
            <w:tcW w:w="2527" w:type="dxa"/>
          </w:tcPr>
          <w:p w:rsidR="00DF5161" w:rsidRDefault="00DF5161" w:rsidP="00DF5161">
            <w:r>
              <w:t>Rift Valley lake</w:t>
            </w:r>
          </w:p>
        </w:tc>
      </w:tr>
      <w:tr w:rsidR="00DF5161" w:rsidTr="00DF5161">
        <w:tc>
          <w:tcPr>
            <w:tcW w:w="648" w:type="dxa"/>
          </w:tcPr>
          <w:p w:rsidR="00DF5161" w:rsidRDefault="00DF5161" w:rsidP="00DF5161">
            <w:r>
              <w:lastRenderedPageBreak/>
              <w:t>9</w:t>
            </w:r>
          </w:p>
        </w:tc>
        <w:tc>
          <w:tcPr>
            <w:tcW w:w="4405" w:type="dxa"/>
          </w:tcPr>
          <w:p w:rsidR="00DF5161" w:rsidRDefault="00DF5161" w:rsidP="00DF5161">
            <w:proofErr w:type="spellStart"/>
            <w:r>
              <w:t>Zeway</w:t>
            </w:r>
            <w:proofErr w:type="spellEnd"/>
          </w:p>
        </w:tc>
        <w:tc>
          <w:tcPr>
            <w:tcW w:w="2527" w:type="dxa"/>
          </w:tcPr>
          <w:p w:rsidR="00DF5161" w:rsidRDefault="00DF5161" w:rsidP="00DF5161">
            <w:pPr>
              <w:jc w:val="right"/>
            </w:pPr>
            <w:r>
              <w:t>15,500</w:t>
            </w:r>
          </w:p>
        </w:tc>
        <w:tc>
          <w:tcPr>
            <w:tcW w:w="2527" w:type="dxa"/>
          </w:tcPr>
          <w:p w:rsidR="00DF5161" w:rsidRDefault="00DF5161" w:rsidP="00DF5161">
            <w:r>
              <w:t>Rift Valley lake</w:t>
            </w:r>
          </w:p>
        </w:tc>
      </w:tr>
      <w:tr w:rsidR="00DF5161" w:rsidTr="00DF5161">
        <w:tc>
          <w:tcPr>
            <w:tcW w:w="648" w:type="dxa"/>
          </w:tcPr>
          <w:p w:rsidR="00DF5161" w:rsidRDefault="00DF5161" w:rsidP="00DF5161">
            <w:r>
              <w:t>10</w:t>
            </w:r>
          </w:p>
        </w:tc>
        <w:tc>
          <w:tcPr>
            <w:tcW w:w="4405" w:type="dxa"/>
          </w:tcPr>
          <w:p w:rsidR="00DF5161" w:rsidRDefault="00DF5161" w:rsidP="00DF5161">
            <w:proofErr w:type="spellStart"/>
            <w:r>
              <w:t>Wabi</w:t>
            </w:r>
            <w:proofErr w:type="spellEnd"/>
            <w:r>
              <w:t>-Shebelle basin</w:t>
            </w:r>
          </w:p>
        </w:tc>
        <w:tc>
          <w:tcPr>
            <w:tcW w:w="2527" w:type="dxa"/>
          </w:tcPr>
          <w:p w:rsidR="00DF5161" w:rsidRDefault="00DF5161" w:rsidP="00DF5161">
            <w:pPr>
              <w:jc w:val="right"/>
            </w:pPr>
            <w:r>
              <w:t>52,920</w:t>
            </w:r>
          </w:p>
        </w:tc>
        <w:tc>
          <w:tcPr>
            <w:tcW w:w="2527" w:type="dxa"/>
          </w:tcPr>
          <w:p w:rsidR="00DF5161" w:rsidRDefault="00DF5161" w:rsidP="00DF5161">
            <w:proofErr w:type="spellStart"/>
            <w:r>
              <w:t>Wabi</w:t>
            </w:r>
            <w:proofErr w:type="spellEnd"/>
            <w:r>
              <w:t>-Shebelle</w:t>
            </w:r>
          </w:p>
        </w:tc>
      </w:tr>
      <w:tr w:rsidR="00DF5161" w:rsidTr="00DF5161">
        <w:tc>
          <w:tcPr>
            <w:tcW w:w="648" w:type="dxa"/>
          </w:tcPr>
          <w:p w:rsidR="00DF5161" w:rsidRDefault="00DF5161" w:rsidP="00DF5161">
            <w:r>
              <w:t>11</w:t>
            </w:r>
          </w:p>
        </w:tc>
        <w:tc>
          <w:tcPr>
            <w:tcW w:w="4405" w:type="dxa"/>
          </w:tcPr>
          <w:p w:rsidR="00DF5161" w:rsidRDefault="00DF5161" w:rsidP="00DF5161">
            <w:r>
              <w:t>Raya Valley pressurized irrigation</w:t>
            </w:r>
          </w:p>
        </w:tc>
        <w:tc>
          <w:tcPr>
            <w:tcW w:w="2527" w:type="dxa"/>
          </w:tcPr>
          <w:p w:rsidR="00DF5161" w:rsidRDefault="00DF5161" w:rsidP="00DF5161">
            <w:pPr>
              <w:jc w:val="right"/>
            </w:pPr>
            <w:r>
              <w:t>18,000</w:t>
            </w:r>
          </w:p>
        </w:tc>
        <w:tc>
          <w:tcPr>
            <w:tcW w:w="2527" w:type="dxa"/>
          </w:tcPr>
          <w:p w:rsidR="00DF5161" w:rsidRDefault="00DF5161" w:rsidP="00DF5161">
            <w:proofErr w:type="spellStart"/>
            <w:r>
              <w:t>Denakil</w:t>
            </w:r>
            <w:proofErr w:type="spellEnd"/>
          </w:p>
        </w:tc>
      </w:tr>
      <w:tr w:rsidR="00DF5161" w:rsidTr="00DF5161">
        <w:tc>
          <w:tcPr>
            <w:tcW w:w="648" w:type="dxa"/>
          </w:tcPr>
          <w:p w:rsidR="00DF5161" w:rsidRDefault="00DF5161" w:rsidP="00DF5161">
            <w:r>
              <w:t>12</w:t>
            </w:r>
          </w:p>
        </w:tc>
        <w:tc>
          <w:tcPr>
            <w:tcW w:w="4405" w:type="dxa"/>
          </w:tcPr>
          <w:p w:rsidR="00DF5161" w:rsidRDefault="00DF5161" w:rsidP="00DF5161">
            <w:r>
              <w:t>Kobo-</w:t>
            </w:r>
            <w:proofErr w:type="spellStart"/>
            <w:r>
              <w:t>Girana</w:t>
            </w:r>
            <w:proofErr w:type="spellEnd"/>
            <w:r>
              <w:t xml:space="preserve"> Valley pressurized irrigation</w:t>
            </w:r>
          </w:p>
        </w:tc>
        <w:tc>
          <w:tcPr>
            <w:tcW w:w="2527" w:type="dxa"/>
          </w:tcPr>
          <w:p w:rsidR="00DF5161" w:rsidRDefault="00DF5161" w:rsidP="00DF5161">
            <w:pPr>
              <w:jc w:val="right"/>
            </w:pPr>
            <w:r>
              <w:t>17,000</w:t>
            </w:r>
          </w:p>
        </w:tc>
        <w:tc>
          <w:tcPr>
            <w:tcW w:w="2527" w:type="dxa"/>
          </w:tcPr>
          <w:p w:rsidR="00DF5161" w:rsidRDefault="00DF5161" w:rsidP="00DF5161">
            <w:proofErr w:type="spellStart"/>
            <w:r>
              <w:t>Denakil</w:t>
            </w:r>
            <w:proofErr w:type="spellEnd"/>
          </w:p>
        </w:tc>
      </w:tr>
      <w:tr w:rsidR="00DF5161" w:rsidRPr="00D87D45" w:rsidTr="00DF5161">
        <w:tc>
          <w:tcPr>
            <w:tcW w:w="5053" w:type="dxa"/>
            <w:gridSpan w:val="2"/>
          </w:tcPr>
          <w:p w:rsidR="00DF5161" w:rsidRPr="00D87D45" w:rsidRDefault="00DF5161" w:rsidP="00DF5161">
            <w:pPr>
              <w:rPr>
                <w:b/>
              </w:rPr>
            </w:pPr>
            <w:r w:rsidRPr="00D87D45">
              <w:rPr>
                <w:b/>
              </w:rPr>
              <w:t>Total</w:t>
            </w:r>
          </w:p>
        </w:tc>
        <w:tc>
          <w:tcPr>
            <w:tcW w:w="2527" w:type="dxa"/>
          </w:tcPr>
          <w:p w:rsidR="00DF5161" w:rsidRPr="00D87D45" w:rsidRDefault="00DF5161" w:rsidP="00DF5161">
            <w:pPr>
              <w:jc w:val="right"/>
              <w:rPr>
                <w:b/>
              </w:rPr>
            </w:pPr>
            <w:r w:rsidRPr="00D87D45">
              <w:rPr>
                <w:b/>
              </w:rPr>
              <w:t>426,097</w:t>
            </w:r>
          </w:p>
        </w:tc>
        <w:tc>
          <w:tcPr>
            <w:tcW w:w="2527" w:type="dxa"/>
          </w:tcPr>
          <w:p w:rsidR="00DF5161" w:rsidRPr="00D87D45" w:rsidRDefault="00DF5161" w:rsidP="00DF5161">
            <w:pPr>
              <w:rPr>
                <w:b/>
              </w:rPr>
            </w:pPr>
          </w:p>
        </w:tc>
      </w:tr>
    </w:tbl>
    <w:p w:rsidR="00DF5161" w:rsidRDefault="00DF5161" w:rsidP="00DF5161"/>
    <w:p w:rsidR="00DF5161" w:rsidRPr="009177AD" w:rsidRDefault="00DF5161" w:rsidP="00DF5161">
      <w:pPr>
        <w:pStyle w:val="Heading2"/>
        <w:rPr>
          <w:rFonts w:eastAsia="SignaCondColumn-Light"/>
        </w:rPr>
      </w:pPr>
      <w:r>
        <w:t>Challenges to life and well-being</w:t>
      </w:r>
    </w:p>
    <w:p w:rsidR="00DF5161" w:rsidRDefault="00DF5161" w:rsidP="00DF5161">
      <w:pPr>
        <w:rPr>
          <w:lang w:val="en-US"/>
        </w:rPr>
      </w:pPr>
      <w:r>
        <w:rPr>
          <w:rFonts w:eastAsia="SignaCondColumn-Light"/>
          <w:lang w:val="en-US"/>
        </w:rPr>
        <w:t xml:space="preserve">Ethiopia is largely dependent on the agricultural sector, which provides 86% of the country’s employment and 57% of its GDP.  </w:t>
      </w:r>
      <w:proofErr w:type="spellStart"/>
      <w:r>
        <w:rPr>
          <w:rFonts w:eastAsia="SignaCondColumn-Light"/>
          <w:lang w:val="en-US"/>
        </w:rPr>
        <w:t>Rainfed</w:t>
      </w:r>
      <w:proofErr w:type="spellEnd"/>
      <w:r>
        <w:rPr>
          <w:rFonts w:eastAsia="SignaCondColumn-Light"/>
          <w:lang w:val="en-US"/>
        </w:rPr>
        <w:t xml:space="preserve"> crop cultivation is the principal activity and is practiced over an area of 10.6 million ha.</w:t>
      </w:r>
      <w:r w:rsidRPr="00BC39BA">
        <w:t xml:space="preserve"> </w:t>
      </w:r>
      <w:r>
        <w:t xml:space="preserve">The </w:t>
      </w:r>
      <w:proofErr w:type="spellStart"/>
      <w:r>
        <w:t>rainfed</w:t>
      </w:r>
      <w:proofErr w:type="spellEnd"/>
      <w:r>
        <w:t xml:space="preserve"> farming is characterised by low productivity. The annual grain production, which is on average 7 – 9 million tons, is too low to support the national food demand. </w:t>
      </w:r>
      <w:r>
        <w:rPr>
          <w:lang w:val="en-US"/>
        </w:rPr>
        <w:t>Food insecurity, as a result of persistent drought among other reasons, has been the order of the day for a very long period in Ethiopia. Even during good years, the survival of some 4</w:t>
      </w:r>
      <w:r>
        <w:rPr>
          <w:rFonts w:ascii="Symbol" w:hAnsi="Symbol" w:cs="Symbol"/>
          <w:lang w:val="en-US"/>
        </w:rPr>
        <w:t></w:t>
      </w:r>
      <w:r>
        <w:rPr>
          <w:rFonts w:ascii="Symbol" w:hAnsi="Symbol" w:cs="Symbol"/>
          <w:lang w:val="en-US"/>
        </w:rPr>
        <w:t></w:t>
      </w:r>
      <w:r>
        <w:rPr>
          <w:rFonts w:ascii="Symbol" w:hAnsi="Symbol" w:cs="Symbol"/>
          <w:lang w:val="en-US"/>
        </w:rPr>
        <w:t></w:t>
      </w:r>
      <w:r>
        <w:rPr>
          <w:lang w:val="en-US"/>
        </w:rPr>
        <w:t>6 million people depends on international food assistance. The condition is worse due to the large increase in population.</w:t>
      </w:r>
    </w:p>
    <w:p w:rsidR="00DF5161" w:rsidRDefault="00DF5161" w:rsidP="00DF5161">
      <w:pPr>
        <w:ind w:firstLine="720"/>
        <w:rPr>
          <w:lang w:val="en-US"/>
        </w:rPr>
      </w:pPr>
      <w:r>
        <w:rPr>
          <w:rFonts w:eastAsia="SignaCondColumn-Light"/>
          <w:lang w:val="en-US"/>
        </w:rPr>
        <w:t>Wetlands in Ethiopia are very valuable areas for rural communities. They contribute directly to food security by providing vegetables in the early rainy season when the supply of food from the upland fields is running out for many families. Moreover, many rural inhabitants obtain drinking water from the springs around the wetlands. However, wetlands are being degraded due to human-related activities, such as draining for agriculture, cattle grazing, industrial pollution and unsustainable utilization of resources. Although there are some policies that specifically address wetlands, there is, at the national level, an overall lack of wetland policy.</w:t>
      </w:r>
    </w:p>
    <w:p w:rsidR="00DF5161" w:rsidRDefault="00DF5161" w:rsidP="00DF5161">
      <w:pPr>
        <w:ind w:firstLine="720"/>
        <w:rPr>
          <w:rFonts w:eastAsia="SignaCondColumn-Light"/>
          <w:lang w:val="en-US"/>
        </w:rPr>
      </w:pPr>
      <w:r>
        <w:rPr>
          <w:rFonts w:eastAsia="SignaCondColumn-Light"/>
          <w:lang w:val="en-US"/>
        </w:rPr>
        <w:t>Ethiopia’s urban population is close to 10 million people, 25% of whom are located in Addis Ababa. Half of the urban population lives in towns smaller than 30,000 inhabitants. Although Ethiopia is rural-</w:t>
      </w:r>
      <w:proofErr w:type="spellStart"/>
      <w:r>
        <w:rPr>
          <w:rFonts w:eastAsia="SignaCondColumn-Light"/>
          <w:lang w:val="en-US"/>
        </w:rPr>
        <w:t>centred</w:t>
      </w:r>
      <w:proofErr w:type="spellEnd"/>
      <w:r>
        <w:rPr>
          <w:rFonts w:eastAsia="SignaCondColumn-Light"/>
          <w:lang w:val="en-US"/>
        </w:rPr>
        <w:t xml:space="preserve"> (85 percent of the population lives in rural areas), the rate of urban growth is increasing at a yearly average rate of 5%, which is much higher than the average national growth rate of 2.3% per year. The status of water and sanitation infrastructure is very poor in Ethiopia. Only 10% of Ethiopians have access to proper sanitation facilities and 31% to safe water. Service coverage is considerably higher in urban areas than in rural areas (74.4% and 23.1% respectively). Furthermore, almost 25% of water installations in rural areas are not functional at any given time. According to </w:t>
      </w:r>
      <w:r w:rsidRPr="007B2F0E">
        <w:rPr>
          <w:lang w:eastAsia="es-ES"/>
        </w:rPr>
        <w:t>UNICEF (2004)</w:t>
      </w:r>
      <w:r>
        <w:rPr>
          <w:lang w:eastAsia="es-ES"/>
        </w:rPr>
        <w:t>,</w:t>
      </w:r>
      <w:r w:rsidRPr="007B2F0E">
        <w:rPr>
          <w:lang w:eastAsia="es-ES"/>
        </w:rPr>
        <w:t xml:space="preserve"> 46% of the water sources in rural Ethiopia are unprotected </w:t>
      </w:r>
      <w:r w:rsidRPr="007B2F0E">
        <w:rPr>
          <w:lang w:eastAsia="es-ES"/>
        </w:rPr>
        <w:lastRenderedPageBreak/>
        <w:t>river/pond/lake and 39% are unprotected wells/spring while the remaining 4 and 11</w:t>
      </w:r>
      <w:r>
        <w:rPr>
          <w:lang w:eastAsia="es-ES"/>
        </w:rPr>
        <w:t>%</w:t>
      </w:r>
      <w:r w:rsidRPr="007B2F0E">
        <w:rPr>
          <w:lang w:eastAsia="es-ES"/>
        </w:rPr>
        <w:t xml:space="preserve"> are protected tap and well/springs respectively. According to the Central Statistical Authority (1999)</w:t>
      </w:r>
      <w:r>
        <w:rPr>
          <w:lang w:eastAsia="es-ES"/>
        </w:rPr>
        <w:t>,</w:t>
      </w:r>
      <w:r>
        <w:t xml:space="preserve"> 92</w:t>
      </w:r>
      <w:r w:rsidRPr="007B2F0E">
        <w:t>% of the rural hous</w:t>
      </w:r>
      <w:r>
        <w:t>eholds use field/forest and 6.6</w:t>
      </w:r>
      <w:r w:rsidRPr="007B2F0E">
        <w:t xml:space="preserve">% use pit latrine as sanitary means indicating the status of sanitation in the country. </w:t>
      </w:r>
      <w:r>
        <w:t>As a result</w:t>
      </w:r>
      <w:r>
        <w:rPr>
          <w:rFonts w:eastAsia="SignaCondColumn-Light"/>
          <w:lang w:val="en-US"/>
        </w:rPr>
        <w:t xml:space="preserve">, the incidences of diseases related to unsafe water supply and inadequate sanitation are very high. </w:t>
      </w:r>
      <w:proofErr w:type="spellStart"/>
      <w:r>
        <w:rPr>
          <w:rFonts w:eastAsia="SignaCondColumn-Light"/>
          <w:lang w:val="en-US"/>
        </w:rPr>
        <w:t>Diarrhoea</w:t>
      </w:r>
      <w:proofErr w:type="spellEnd"/>
      <w:r>
        <w:rPr>
          <w:rFonts w:eastAsia="SignaCondColumn-Light"/>
          <w:lang w:val="en-US"/>
        </w:rPr>
        <w:t xml:space="preserve">, the most prevalent water-related disease, accounts for 46% of the under-five child mortality rate. </w:t>
      </w:r>
      <w:r>
        <w:rPr>
          <w:lang w:val="en-US"/>
        </w:rPr>
        <w:t xml:space="preserve">The infant mortality rate was 114 per 1,000 </w:t>
      </w:r>
      <w:proofErr w:type="spellStart"/>
      <w:r>
        <w:rPr>
          <w:lang w:val="en-US"/>
        </w:rPr>
        <w:t>life</w:t>
      </w:r>
      <w:proofErr w:type="spellEnd"/>
      <w:r>
        <w:rPr>
          <w:lang w:val="en-US"/>
        </w:rPr>
        <w:t xml:space="preserve"> births in 2002 and the under-5 mortality rate was 171 per 1,000 children.</w:t>
      </w:r>
    </w:p>
    <w:p w:rsidR="00DF5161" w:rsidRDefault="00DF5161" w:rsidP="00DF5161">
      <w:pPr>
        <w:ind w:firstLine="720"/>
        <w:rPr>
          <w:rFonts w:eastAsia="SignaCondColumn-Light"/>
          <w:lang w:val="en-US"/>
        </w:rPr>
      </w:pPr>
      <w:r>
        <w:rPr>
          <w:rFonts w:eastAsia="SignaCondColumn-Light"/>
          <w:lang w:val="en-US"/>
        </w:rPr>
        <w:t>Even if a significant improvement has been made in recent years in hydroelectric power generation, the main source of energy production in Ethiopia (about 90%) is biomass (fuel wood, coal, agricultural residues, animal wastes, etc.), which leads to rapid forest depletion.</w:t>
      </w:r>
    </w:p>
    <w:p w:rsidR="00DF5161" w:rsidRDefault="00DF5161" w:rsidP="00DF5161">
      <w:pPr>
        <w:rPr>
          <w:rFonts w:eastAsia="SignaCondColumn-Light"/>
          <w:lang w:val="en-US"/>
        </w:rPr>
      </w:pPr>
      <w:r>
        <w:rPr>
          <w:rFonts w:eastAsia="SignaCondColumn-Light"/>
          <w:lang w:val="en-US"/>
        </w:rPr>
        <w:tab/>
        <w:t>Last but not least, extreme water related disasters, namely, drought and floods are the natural challenges to life and well-being in Ethiopia.</w:t>
      </w:r>
    </w:p>
    <w:p w:rsidR="00DF5161" w:rsidRDefault="00DF5161" w:rsidP="00DF5161">
      <w:pPr>
        <w:ind w:firstLine="720"/>
        <w:rPr>
          <w:rFonts w:eastAsia="SignaCondColumn-Light"/>
          <w:lang w:val="en-US"/>
        </w:rPr>
      </w:pPr>
      <w:r>
        <w:t xml:space="preserve">On annual basis, Ethiopia gets plenty of rainfall, but it is quite erratic in nature and mostly falls either too early or comes too late or even recesses in </w:t>
      </w:r>
      <w:proofErr w:type="spellStart"/>
      <w:r>
        <w:t>mid season</w:t>
      </w:r>
      <w:proofErr w:type="spellEnd"/>
      <w:r>
        <w:t xml:space="preserve"> of the cropping period. In short, the required amount is not available at the right time. Accordingly, recurrence of drought is a common phenomenon in Ethiopia. </w:t>
      </w:r>
      <w:r>
        <w:fldChar w:fldCharType="begin"/>
      </w:r>
      <w:r>
        <w:instrText xml:space="preserve"> REF _Ref293193437 \h </w:instrText>
      </w:r>
      <w:r>
        <w:fldChar w:fldCharType="separate"/>
      </w:r>
      <w:r>
        <w:t xml:space="preserve">Table </w:t>
      </w:r>
      <w:r>
        <w:rPr>
          <w:noProof/>
        </w:rPr>
        <w:t>6</w:t>
      </w:r>
      <w:r>
        <w:t>.</w:t>
      </w:r>
      <w:r>
        <w:rPr>
          <w:noProof/>
        </w:rPr>
        <w:t>4</w:t>
      </w:r>
      <w:r>
        <w:fldChar w:fldCharType="end"/>
      </w:r>
      <w:r>
        <w:t xml:space="preserve"> </w:t>
      </w:r>
      <w:r>
        <w:rPr>
          <w:rFonts w:eastAsia="SignaCondColumn-Light"/>
          <w:lang w:val="en-US"/>
        </w:rPr>
        <w:t>shows the number of people affected by droughts and the population which required basic food assistance between 1990 and 2004.</w:t>
      </w:r>
    </w:p>
    <w:p w:rsidR="00DF5161" w:rsidRDefault="00DF5161" w:rsidP="00DF5161">
      <w:pPr>
        <w:rPr>
          <w:rFonts w:eastAsia="SignaCondColumn-Light"/>
          <w:lang w:val="en-US"/>
        </w:rPr>
      </w:pPr>
    </w:p>
    <w:p w:rsidR="00DF5161" w:rsidRPr="002F3B91" w:rsidRDefault="00DF5161" w:rsidP="00DF5161">
      <w:pPr>
        <w:autoSpaceDE w:val="0"/>
        <w:autoSpaceDN w:val="0"/>
        <w:adjustRightInd w:val="0"/>
        <w:jc w:val="left"/>
      </w:pPr>
      <w:bookmarkStart w:id="58" w:name="_Ref293193437"/>
      <w:r>
        <w:t>Table 6.</w:t>
      </w:r>
      <w:r>
        <w:fldChar w:fldCharType="begin"/>
      </w:r>
      <w:r>
        <w:instrText xml:space="preserve"> SEQ Table \* ARABIC \s 1 </w:instrText>
      </w:r>
      <w:r>
        <w:fldChar w:fldCharType="separate"/>
      </w:r>
      <w:r>
        <w:rPr>
          <w:noProof/>
        </w:rPr>
        <w:t>4</w:t>
      </w:r>
      <w:r>
        <w:fldChar w:fldCharType="end"/>
      </w:r>
      <w:bookmarkEnd w:id="58"/>
      <w:r>
        <w:t xml:space="preserve"> Number of people affected by recent droughts (UN</w:t>
      </w:r>
      <w:r w:rsidRPr="002F3B91">
        <w:t xml:space="preserve"> World Water Development Report 2</w:t>
      </w:r>
      <w:r>
        <w:t>, 2006)</w:t>
      </w:r>
    </w:p>
    <w:p w:rsidR="00DF5161" w:rsidRDefault="00DF5161" w:rsidP="00DF5161">
      <w:pPr>
        <w:rPr>
          <w:rFonts w:eastAsia="SignaCondColumn-Light"/>
          <w:lang w:val="en-US"/>
        </w:rPr>
      </w:pPr>
      <w:r w:rsidRPr="009A711D">
        <w:rPr>
          <w:rFonts w:eastAsia="SignaCondColumn-Light"/>
          <w:noProof/>
          <w:lang w:val="en-US"/>
        </w:rPr>
        <w:drawing>
          <wp:inline distT="0" distB="0" distL="0" distR="0">
            <wp:extent cx="4238625" cy="318135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238625" cy="3181350"/>
                    </a:xfrm>
                    <a:prstGeom prst="rect">
                      <a:avLst/>
                    </a:prstGeom>
                    <a:noFill/>
                    <a:ln>
                      <a:noFill/>
                    </a:ln>
                  </pic:spPr>
                </pic:pic>
              </a:graphicData>
            </a:graphic>
          </wp:inline>
        </w:drawing>
      </w:r>
    </w:p>
    <w:p w:rsidR="00DF5161" w:rsidRDefault="00DF5161" w:rsidP="00DF5161">
      <w:pPr>
        <w:rPr>
          <w:rFonts w:eastAsia="SignaCondColumn-Light"/>
          <w:lang w:val="en-US"/>
        </w:rPr>
      </w:pPr>
    </w:p>
    <w:p w:rsidR="00DF5161" w:rsidRDefault="00DF5161" w:rsidP="00DF5161">
      <w:pPr>
        <w:ind w:firstLine="720"/>
        <w:rPr>
          <w:rFonts w:eastAsia="SignaCondColumn-Light"/>
          <w:lang w:val="en-US"/>
        </w:rPr>
      </w:pPr>
      <w:r>
        <w:rPr>
          <w:rFonts w:eastAsia="SignaCondColumn-Light"/>
          <w:lang w:val="en-US"/>
        </w:rPr>
        <w:lastRenderedPageBreak/>
        <w:t xml:space="preserve">As most of the rivers in Ethiopia flow in deep gorges, floods have not traditionally been a common phenomenon. However, as a result of intense rainfall and the massive deforestation and loss in surface vegetation, </w:t>
      </w:r>
      <w:r>
        <w:rPr>
          <w:lang w:val="en-US"/>
        </w:rPr>
        <w:t xml:space="preserve">flooding sometimes occurs particularly along the Awash </w:t>
      </w:r>
      <w:proofErr w:type="gramStart"/>
      <w:r>
        <w:rPr>
          <w:lang w:val="en-US"/>
        </w:rPr>
        <w:t>river</w:t>
      </w:r>
      <w:proofErr w:type="gramEnd"/>
      <w:r>
        <w:rPr>
          <w:lang w:val="en-US"/>
        </w:rPr>
        <w:t xml:space="preserve"> and in the lower </w:t>
      </w:r>
      <w:proofErr w:type="spellStart"/>
      <w:r>
        <w:rPr>
          <w:lang w:val="en-US"/>
        </w:rPr>
        <w:t>Baro</w:t>
      </w:r>
      <w:r>
        <w:rPr>
          <w:rFonts w:ascii="Symbol" w:hAnsi="Symbol" w:cs="Symbol"/>
          <w:lang w:val="en-US"/>
        </w:rPr>
        <w:t></w:t>
      </w:r>
      <w:r>
        <w:rPr>
          <w:lang w:val="en-US"/>
        </w:rPr>
        <w:t>Akobo</w:t>
      </w:r>
      <w:proofErr w:type="spellEnd"/>
      <w:r>
        <w:rPr>
          <w:lang w:val="en-US"/>
        </w:rPr>
        <w:t xml:space="preserve"> and </w:t>
      </w:r>
      <w:proofErr w:type="spellStart"/>
      <w:r>
        <w:rPr>
          <w:lang w:val="en-US"/>
        </w:rPr>
        <w:t>Wabi</w:t>
      </w:r>
      <w:r>
        <w:rPr>
          <w:rFonts w:ascii="Symbol" w:hAnsi="Symbol" w:cs="Symbol"/>
          <w:lang w:val="en-US"/>
        </w:rPr>
        <w:t></w:t>
      </w:r>
      <w:r>
        <w:rPr>
          <w:lang w:val="en-US"/>
        </w:rPr>
        <w:t>Shebelle</w:t>
      </w:r>
      <w:proofErr w:type="spellEnd"/>
      <w:r>
        <w:rPr>
          <w:lang w:val="en-US"/>
        </w:rPr>
        <w:t xml:space="preserve"> river basins, causing damage to standing crops and infrastructures. </w:t>
      </w:r>
      <w:r>
        <w:rPr>
          <w:rFonts w:eastAsia="SignaCondColumn-Light"/>
          <w:lang w:val="en-US"/>
        </w:rPr>
        <w:t>The contingency plans for water-related natural disasters are prepared by the Disaster Prevention and Preparedness Commission (DPPC).</w:t>
      </w:r>
    </w:p>
    <w:p w:rsidR="00DF5161" w:rsidRDefault="00DF5161" w:rsidP="00DF5161">
      <w:pPr>
        <w:pStyle w:val="Heading2"/>
        <w:rPr>
          <w:rFonts w:eastAsia="SignaCondColumn-Light"/>
        </w:rPr>
      </w:pPr>
      <w:r>
        <w:rPr>
          <w:rFonts w:eastAsia="SignaCondColumn-Light"/>
        </w:rPr>
        <w:t>The Ethiopian Water Resources Management Policy</w:t>
      </w:r>
    </w:p>
    <w:p w:rsidR="00DF5161" w:rsidRDefault="00DF5161" w:rsidP="00DF5161">
      <w:r>
        <w:t>The Ethiopian Water Resources Management Policy adopted in 2000 aims:</w:t>
      </w:r>
    </w:p>
    <w:p w:rsidR="00DF5161" w:rsidRPr="00AC038A" w:rsidRDefault="00DF5161" w:rsidP="00AA2FF0">
      <w:pPr>
        <w:numPr>
          <w:ilvl w:val="0"/>
          <w:numId w:val="53"/>
        </w:numPr>
        <w:spacing w:line="240" w:lineRule="auto"/>
      </w:pPr>
      <w:r w:rsidRPr="00AC038A">
        <w:t>To enhance and promote all national efforts towards the efficient, equitable and optimum utilization of the available Water Resources of Ethiopia for significant socio-economic deve</w:t>
      </w:r>
      <w:r>
        <w:t>lopment on sustainable basis.</w:t>
      </w:r>
    </w:p>
    <w:p w:rsidR="00DF5161" w:rsidRDefault="00DF5161" w:rsidP="00DF5161"/>
    <w:p w:rsidR="00DF5161" w:rsidRPr="00AC038A" w:rsidRDefault="00DF5161" w:rsidP="00DF5161">
      <w:r>
        <w:t>Objectives:</w:t>
      </w:r>
    </w:p>
    <w:p w:rsidR="00DF5161" w:rsidRPr="00AC038A" w:rsidRDefault="00DF5161" w:rsidP="00AA2FF0">
      <w:pPr>
        <w:numPr>
          <w:ilvl w:val="0"/>
          <w:numId w:val="52"/>
        </w:numPr>
        <w:spacing w:line="240" w:lineRule="auto"/>
      </w:pPr>
      <w:r w:rsidRPr="00AC038A">
        <w:t xml:space="preserve">Development of the water resources of the country for economic and social benefits of the people, on equitable and sustainable basis. </w:t>
      </w:r>
    </w:p>
    <w:p w:rsidR="00DF5161" w:rsidRPr="00AC038A" w:rsidRDefault="00DF5161" w:rsidP="00AA2FF0">
      <w:pPr>
        <w:numPr>
          <w:ilvl w:val="0"/>
          <w:numId w:val="52"/>
        </w:numPr>
        <w:spacing w:line="240" w:lineRule="auto"/>
      </w:pPr>
      <w:r w:rsidRPr="00AC038A">
        <w:t xml:space="preserve">Allocation and apportionment of water based on comprehensive and integrated plans and optimum allocation principles that incorporate efficiency of use, equity of access, and sustainability of the resource. </w:t>
      </w:r>
    </w:p>
    <w:p w:rsidR="00DF5161" w:rsidRPr="00AC038A" w:rsidRDefault="00DF5161" w:rsidP="00AA2FF0">
      <w:pPr>
        <w:numPr>
          <w:ilvl w:val="0"/>
          <w:numId w:val="52"/>
        </w:numPr>
        <w:spacing w:line="240" w:lineRule="auto"/>
      </w:pPr>
      <w:r w:rsidRPr="00AC038A">
        <w:t>Managing and combating drought as well as other associated slow on-set disasters through</w:t>
      </w:r>
      <w:r>
        <w:t xml:space="preserve"> </w:t>
      </w:r>
      <w:r w:rsidRPr="00AC038A">
        <w:t xml:space="preserve">efficient allocation, redistribution, transfer, storage and efficient use of water resources. </w:t>
      </w:r>
    </w:p>
    <w:p w:rsidR="00DF5161" w:rsidRPr="00AC038A" w:rsidRDefault="00DF5161" w:rsidP="00AA2FF0">
      <w:pPr>
        <w:numPr>
          <w:ilvl w:val="0"/>
          <w:numId w:val="52"/>
        </w:numPr>
        <w:spacing w:line="240" w:lineRule="auto"/>
      </w:pPr>
      <w:r w:rsidRPr="00AC038A">
        <w:t xml:space="preserve">Combating and regulating floods through sustainable mitigation, prevention, rehabilitation and other practical measures. </w:t>
      </w:r>
    </w:p>
    <w:p w:rsidR="00DF5161" w:rsidRPr="00AC038A" w:rsidRDefault="00DF5161" w:rsidP="00AA2FF0">
      <w:pPr>
        <w:numPr>
          <w:ilvl w:val="0"/>
          <w:numId w:val="52"/>
        </w:numPr>
        <w:spacing w:line="240" w:lineRule="auto"/>
      </w:pPr>
      <w:r w:rsidRPr="00AC038A">
        <w:t xml:space="preserve">Conserving, protecting and enhancing water resources and the overall aquatic environment on sustainable basis. </w:t>
      </w:r>
    </w:p>
    <w:p w:rsidR="00DF5161" w:rsidRDefault="00DF5161" w:rsidP="00DF5161">
      <w:pPr>
        <w:rPr>
          <w:rFonts w:eastAsia="SignaCondColumn-Light"/>
          <w:lang w:val="en-US"/>
        </w:rPr>
      </w:pPr>
    </w:p>
    <w:p w:rsidR="00DF5161" w:rsidRPr="00AC038A" w:rsidRDefault="00DF5161" w:rsidP="00DF5161">
      <w:r>
        <w:t>Guiding principles:</w:t>
      </w:r>
    </w:p>
    <w:p w:rsidR="00DF5161" w:rsidRPr="00AC038A" w:rsidRDefault="00DF5161" w:rsidP="00AA2FF0">
      <w:pPr>
        <w:numPr>
          <w:ilvl w:val="0"/>
          <w:numId w:val="54"/>
        </w:numPr>
        <w:spacing w:line="240" w:lineRule="auto"/>
      </w:pPr>
      <w:r w:rsidRPr="00AC038A">
        <w:t xml:space="preserve">Water is a natural endowment commonly owned by all the peoples of Ethiopia. </w:t>
      </w:r>
    </w:p>
    <w:p w:rsidR="00DF5161" w:rsidRPr="00AC038A" w:rsidRDefault="00DF5161" w:rsidP="00AA2FF0">
      <w:pPr>
        <w:numPr>
          <w:ilvl w:val="0"/>
          <w:numId w:val="54"/>
        </w:numPr>
        <w:spacing w:line="240" w:lineRule="auto"/>
      </w:pPr>
      <w:r w:rsidRPr="00AC038A">
        <w:t xml:space="preserve">As far as conditions permit, every Ethiopian citizen shall have access to sufficient water of acceptable quality, to satisfy basic human needs. </w:t>
      </w:r>
    </w:p>
    <w:p w:rsidR="00DF5161" w:rsidRPr="00AC038A" w:rsidRDefault="00DF5161" w:rsidP="00AA2FF0">
      <w:pPr>
        <w:numPr>
          <w:ilvl w:val="0"/>
          <w:numId w:val="54"/>
        </w:numPr>
        <w:spacing w:line="240" w:lineRule="auto"/>
      </w:pPr>
      <w:r w:rsidRPr="00AC038A">
        <w:t xml:space="preserve">In order to significantly contribute to development, water shall be recognized both as an economic and a social good. </w:t>
      </w:r>
    </w:p>
    <w:p w:rsidR="00DF5161" w:rsidRPr="00AC038A" w:rsidRDefault="00DF5161" w:rsidP="00AA2FF0">
      <w:pPr>
        <w:numPr>
          <w:ilvl w:val="0"/>
          <w:numId w:val="54"/>
        </w:numPr>
        <w:spacing w:line="240" w:lineRule="auto"/>
      </w:pPr>
      <w:r w:rsidRPr="00AC038A">
        <w:t>Water resources development shall be underpinned on rural-</w:t>
      </w:r>
      <w:proofErr w:type="spellStart"/>
      <w:r w:rsidRPr="00AC038A">
        <w:t>centered</w:t>
      </w:r>
      <w:proofErr w:type="spellEnd"/>
      <w:r w:rsidRPr="00AC038A">
        <w:t xml:space="preserve">, decentralized management, participatory approach as well as integrated framework. </w:t>
      </w:r>
    </w:p>
    <w:p w:rsidR="00DF5161" w:rsidRPr="00AC038A" w:rsidRDefault="00DF5161" w:rsidP="00AA2FF0">
      <w:pPr>
        <w:numPr>
          <w:ilvl w:val="0"/>
          <w:numId w:val="54"/>
        </w:numPr>
        <w:spacing w:line="240" w:lineRule="auto"/>
      </w:pPr>
      <w:r w:rsidRPr="00AC038A">
        <w:t xml:space="preserve">Promotion of the participation of all stakeholders, user communities; particularly women's participation in the relevant aspects of water resources management. </w:t>
      </w:r>
    </w:p>
    <w:p w:rsidR="00DF5161" w:rsidRDefault="00DF5161" w:rsidP="00DF5161"/>
    <w:p w:rsidR="00DF5161" w:rsidRPr="007064CA" w:rsidRDefault="00DF5161" w:rsidP="00DF5161">
      <w:pPr>
        <w:ind w:firstLine="360"/>
      </w:pPr>
      <w:r w:rsidRPr="00AC038A">
        <w:t>To realize the overall goal, the water resource management policy spelled out mainly three i</w:t>
      </w:r>
      <w:r>
        <w:t xml:space="preserve">mportant sub-sectoral policies, goals and strategies (Visit </w:t>
      </w:r>
      <w:r w:rsidRPr="007064CA">
        <w:t xml:space="preserve">the web site of </w:t>
      </w:r>
      <w:proofErr w:type="spellStart"/>
      <w:r w:rsidRPr="007064CA">
        <w:t>MoWR</w:t>
      </w:r>
      <w:proofErr w:type="spellEnd"/>
      <w:r w:rsidRPr="007064CA">
        <w:t xml:space="preserve"> at </w:t>
      </w:r>
      <w:hyperlink r:id="rId53" w:history="1">
        <w:r w:rsidRPr="00B82C3B">
          <w:rPr>
            <w:rStyle w:val="Hyperlink"/>
          </w:rPr>
          <w:t>www.mowr.gov.et</w:t>
        </w:r>
      </w:hyperlink>
      <w:r>
        <w:t xml:space="preserve"> </w:t>
      </w:r>
      <w:r w:rsidRPr="007064CA">
        <w:t>)</w:t>
      </w:r>
    </w:p>
    <w:p w:rsidR="00DF5161" w:rsidRPr="00AC038A" w:rsidRDefault="00DF5161" w:rsidP="00AA2FF0">
      <w:pPr>
        <w:numPr>
          <w:ilvl w:val="0"/>
          <w:numId w:val="55"/>
        </w:numPr>
        <w:spacing w:line="240" w:lineRule="auto"/>
      </w:pPr>
      <w:r w:rsidRPr="00AC038A">
        <w:lastRenderedPageBreak/>
        <w:t>Water supply and sanitation</w:t>
      </w:r>
      <w:r>
        <w:t xml:space="preserve"> policy;</w:t>
      </w:r>
      <w:r w:rsidRPr="00AC038A">
        <w:t xml:space="preserve"> </w:t>
      </w:r>
    </w:p>
    <w:p w:rsidR="00DF5161" w:rsidRPr="00AC038A" w:rsidRDefault="00DF5161" w:rsidP="00AA2FF0">
      <w:pPr>
        <w:numPr>
          <w:ilvl w:val="0"/>
          <w:numId w:val="55"/>
        </w:numPr>
        <w:spacing w:line="240" w:lineRule="auto"/>
      </w:pPr>
      <w:r w:rsidRPr="00AC038A">
        <w:t>Irrigation</w:t>
      </w:r>
      <w:r>
        <w:t xml:space="preserve"> policy;</w:t>
      </w:r>
      <w:r w:rsidRPr="00AC038A">
        <w:t xml:space="preserve"> </w:t>
      </w:r>
    </w:p>
    <w:p w:rsidR="00DF5161" w:rsidRPr="00AC038A" w:rsidRDefault="00DF5161" w:rsidP="00AA2FF0">
      <w:pPr>
        <w:numPr>
          <w:ilvl w:val="0"/>
          <w:numId w:val="55"/>
        </w:numPr>
        <w:spacing w:line="240" w:lineRule="auto"/>
      </w:pPr>
      <w:r>
        <w:t>Hydropower policy</w:t>
      </w:r>
      <w:r w:rsidRPr="00AC038A">
        <w:t xml:space="preserve">. </w:t>
      </w:r>
    </w:p>
    <w:p w:rsidR="00DF5161" w:rsidRDefault="00DF5161" w:rsidP="00DF5161">
      <w:pPr>
        <w:rPr>
          <w:rFonts w:eastAsia="SignaCondColumn-Light"/>
          <w:lang w:val="en-US"/>
        </w:rPr>
      </w:pPr>
    </w:p>
    <w:p w:rsidR="00DF5161" w:rsidRPr="00AC038A" w:rsidRDefault="00DF5161" w:rsidP="00DF5161">
      <w:pPr>
        <w:ind w:firstLine="360"/>
      </w:pPr>
      <w:r>
        <w:rPr>
          <w:rFonts w:eastAsia="SignaCondColumn-Light"/>
          <w:lang w:val="en-US"/>
        </w:rPr>
        <w:t xml:space="preserve">In order to implement the requirements set forth in the policy, various legal and institutional capacity building efforts have been underway. For example, the fifteen year Water Sector Development Program (WSDP) was put into effect in 2002 and the Water Resources Management Proclamation was issued the same year to provide legal ground for the implementation of the Water Policy. </w:t>
      </w:r>
      <w:r w:rsidRPr="00AC038A">
        <w:t>The WSDP defines concrete interventions in terms of projects and programs to achieve the water policy objectives. The WSDP is a development program with 15 years planning period ranging from 2002</w:t>
      </w:r>
      <w:r>
        <w:t xml:space="preserve"> – </w:t>
      </w:r>
      <w:r w:rsidRPr="00AC038A">
        <w:t xml:space="preserve">2016. It is divided into three five years development programs: </w:t>
      </w:r>
    </w:p>
    <w:p w:rsidR="00DF5161" w:rsidRPr="00AC038A" w:rsidRDefault="00DF5161" w:rsidP="00AA2FF0">
      <w:pPr>
        <w:numPr>
          <w:ilvl w:val="0"/>
          <w:numId w:val="56"/>
        </w:numPr>
        <w:spacing w:line="240" w:lineRule="auto"/>
      </w:pPr>
      <w:r>
        <w:t>Short term (</w:t>
      </w:r>
      <w:r w:rsidRPr="00AC038A">
        <w:t>2002 – 2006</w:t>
      </w:r>
      <w:r>
        <w:t>);</w:t>
      </w:r>
      <w:r w:rsidRPr="00AC038A">
        <w:t xml:space="preserve"> </w:t>
      </w:r>
    </w:p>
    <w:p w:rsidR="00DF5161" w:rsidRPr="00AC038A" w:rsidRDefault="00DF5161" w:rsidP="00AA2FF0">
      <w:pPr>
        <w:numPr>
          <w:ilvl w:val="0"/>
          <w:numId w:val="56"/>
        </w:numPr>
        <w:spacing w:line="240" w:lineRule="auto"/>
      </w:pPr>
      <w:r>
        <w:t>Medium term (</w:t>
      </w:r>
      <w:r w:rsidRPr="00AC038A">
        <w:t>2007 – 2011</w:t>
      </w:r>
      <w:r>
        <w:t>);</w:t>
      </w:r>
      <w:r w:rsidRPr="00AC038A">
        <w:t xml:space="preserve"> and </w:t>
      </w:r>
    </w:p>
    <w:p w:rsidR="00DF5161" w:rsidRPr="00AC038A" w:rsidRDefault="00DF5161" w:rsidP="00AA2FF0">
      <w:pPr>
        <w:numPr>
          <w:ilvl w:val="0"/>
          <w:numId w:val="56"/>
        </w:numPr>
        <w:spacing w:line="240" w:lineRule="auto"/>
      </w:pPr>
      <w:r>
        <w:t>Long term (</w:t>
      </w:r>
      <w:r w:rsidRPr="00AC038A">
        <w:t>2012 – 2016</w:t>
      </w:r>
      <w:r>
        <w:t>).</w:t>
      </w:r>
      <w:r w:rsidRPr="00AC038A">
        <w:t xml:space="preserve"> </w:t>
      </w:r>
    </w:p>
    <w:p w:rsidR="00DF5161" w:rsidRDefault="00DF5161" w:rsidP="00DF5161">
      <w:pPr>
        <w:rPr>
          <w:rFonts w:eastAsia="SignaCondColumn-Light"/>
          <w:lang w:val="en-US"/>
        </w:rPr>
      </w:pPr>
    </w:p>
    <w:p w:rsidR="00DF5161" w:rsidRDefault="00DF5161" w:rsidP="00DF5161">
      <w:pPr>
        <w:rPr>
          <w:rFonts w:eastAsia="SignaCondColumn-Light"/>
          <w:lang w:val="en-US"/>
        </w:rPr>
      </w:pPr>
      <w:r>
        <w:rPr>
          <w:rFonts w:eastAsia="SignaCondColumn-Light"/>
          <w:lang w:val="en-US"/>
        </w:rPr>
        <w:t xml:space="preserve">The WSDP is composed of five programs and sets the targets on Water Supply and Sanitation development, Irrigation development, Hydropower development, General Water </w:t>
      </w:r>
      <w:proofErr w:type="gramStart"/>
      <w:r>
        <w:rPr>
          <w:rFonts w:eastAsia="SignaCondColumn-Light"/>
          <w:lang w:val="en-US"/>
        </w:rPr>
        <w:t>Resources</w:t>
      </w:r>
      <w:proofErr w:type="gramEnd"/>
      <w:r>
        <w:rPr>
          <w:rFonts w:eastAsia="SignaCondColumn-Light"/>
          <w:lang w:val="en-US"/>
        </w:rPr>
        <w:t xml:space="preserve"> development and Institutional and Capacity Building. </w:t>
      </w:r>
    </w:p>
    <w:p w:rsidR="00DF5161" w:rsidRDefault="00DF5161" w:rsidP="00DF5161">
      <w:pPr>
        <w:autoSpaceDE w:val="0"/>
        <w:autoSpaceDN w:val="0"/>
        <w:adjustRightInd w:val="0"/>
        <w:jc w:val="left"/>
        <w:rPr>
          <w:rFonts w:ascii="SignaCondColumn-Light" w:eastAsia="SignaCondColumn-Light" w:cs="SignaCondColumn-Light"/>
          <w:color w:val="1A1718"/>
          <w:sz w:val="17"/>
          <w:szCs w:val="17"/>
          <w:lang w:val="en-US"/>
        </w:rPr>
      </w:pPr>
    </w:p>
    <w:p w:rsidR="00DF5161" w:rsidRPr="004B4EE3" w:rsidRDefault="00DF5161" w:rsidP="00DF5161">
      <w:pPr>
        <w:rPr>
          <w:b/>
          <w:u w:val="single"/>
        </w:rPr>
      </w:pPr>
      <w:r>
        <w:rPr>
          <w:b/>
          <w:u w:val="single"/>
        </w:rPr>
        <w:t>Water Supply and Sanitation D</w:t>
      </w:r>
      <w:r w:rsidRPr="004B4EE3">
        <w:rPr>
          <w:b/>
          <w:u w:val="single"/>
        </w:rPr>
        <w:t xml:space="preserve">evelopment </w:t>
      </w:r>
      <w:r>
        <w:rPr>
          <w:b/>
          <w:u w:val="single"/>
        </w:rPr>
        <w:t>P</w:t>
      </w:r>
      <w:r w:rsidRPr="004B4EE3">
        <w:rPr>
          <w:b/>
          <w:u w:val="single"/>
        </w:rPr>
        <w:t>rogram</w:t>
      </w:r>
      <w:r>
        <w:rPr>
          <w:b/>
          <w:u w:val="single"/>
        </w:rPr>
        <w:t xml:space="preserve"> (WSSD)</w:t>
      </w:r>
      <w:r w:rsidRPr="004B4EE3">
        <w:rPr>
          <w:b/>
          <w:u w:val="single"/>
        </w:rPr>
        <w:t xml:space="preserve"> </w:t>
      </w:r>
    </w:p>
    <w:p w:rsidR="00DF5161" w:rsidRPr="00AC038A" w:rsidRDefault="00DF5161" w:rsidP="00DF5161">
      <w:r>
        <w:t xml:space="preserve">This program aims to increase </w:t>
      </w:r>
      <w:r w:rsidRPr="00AC038A">
        <w:t xml:space="preserve">the National Water Supply Coverage </w:t>
      </w:r>
      <w:r>
        <w:t>from the 30.9% (</w:t>
      </w:r>
      <w:r w:rsidRPr="00AC038A">
        <w:t>2002) to 76% at the end of the planning period. The sub</w:t>
      </w:r>
      <w:r>
        <w:t>-components of the WSSD include:</w:t>
      </w:r>
    </w:p>
    <w:p w:rsidR="00DF5161" w:rsidRPr="00AC038A" w:rsidRDefault="00DF5161" w:rsidP="00AA2FF0">
      <w:pPr>
        <w:numPr>
          <w:ilvl w:val="0"/>
          <w:numId w:val="57"/>
        </w:numPr>
        <w:spacing w:line="240" w:lineRule="auto"/>
      </w:pPr>
      <w:r w:rsidRPr="00AC038A">
        <w:t>Urban Water Supply</w:t>
      </w:r>
      <w:r>
        <w:t xml:space="preserve">: </w:t>
      </w:r>
      <w:r w:rsidRPr="00AC038A">
        <w:t>expected to g</w:t>
      </w:r>
      <w:r>
        <w:t>row from 74% at the base year (</w:t>
      </w:r>
      <w:r w:rsidRPr="00AC038A">
        <w:t>2002) to 98% at</w:t>
      </w:r>
      <w:r>
        <w:t xml:space="preserve"> the end of the planning period;</w:t>
      </w:r>
    </w:p>
    <w:p w:rsidR="00DF5161" w:rsidRPr="00AC038A" w:rsidRDefault="00DF5161" w:rsidP="00AA2FF0">
      <w:pPr>
        <w:numPr>
          <w:ilvl w:val="0"/>
          <w:numId w:val="57"/>
        </w:numPr>
        <w:spacing w:line="240" w:lineRule="auto"/>
      </w:pPr>
      <w:r w:rsidRPr="00AC038A">
        <w:t>Rural Water Supply</w:t>
      </w:r>
      <w:r>
        <w:t>: expected to grow from the 23% (2002) to 71% at the completion of WSSD;</w:t>
      </w:r>
    </w:p>
    <w:p w:rsidR="00DF5161" w:rsidRPr="00AC038A" w:rsidRDefault="00DF5161" w:rsidP="00AA2FF0">
      <w:pPr>
        <w:numPr>
          <w:ilvl w:val="0"/>
          <w:numId w:val="57"/>
        </w:numPr>
        <w:spacing w:line="240" w:lineRule="auto"/>
      </w:pPr>
      <w:r w:rsidRPr="00AC038A">
        <w:t>Sewerage services</w:t>
      </w:r>
      <w:r>
        <w:t xml:space="preserve">: </w:t>
      </w:r>
      <w:r w:rsidRPr="00AC038A">
        <w:t xml:space="preserve">substantial improvement in the sanitation </w:t>
      </w:r>
      <w:r>
        <w:t>c</w:t>
      </w:r>
      <w:r w:rsidRPr="00AC038A">
        <w:t xml:space="preserve">overage </w:t>
      </w:r>
      <w:r>
        <w:t>i</w:t>
      </w:r>
      <w:r w:rsidRPr="00AC038A">
        <w:t>s also envisaged at the end of the planning period</w:t>
      </w:r>
      <w:r>
        <w:t xml:space="preserve"> (construction of 110 sewerage projects)</w:t>
      </w:r>
      <w:r w:rsidRPr="00AC038A">
        <w:t xml:space="preserve">. </w:t>
      </w:r>
    </w:p>
    <w:p w:rsidR="00DF5161" w:rsidRDefault="00DF5161" w:rsidP="00DF5161"/>
    <w:p w:rsidR="00DF5161" w:rsidRPr="004B4EE3" w:rsidRDefault="00DF5161" w:rsidP="00DF5161">
      <w:pPr>
        <w:rPr>
          <w:b/>
          <w:u w:val="single"/>
        </w:rPr>
      </w:pPr>
      <w:r w:rsidRPr="004B4EE3">
        <w:rPr>
          <w:b/>
          <w:u w:val="single"/>
        </w:rPr>
        <w:t xml:space="preserve">Irrigation Development Program </w:t>
      </w:r>
    </w:p>
    <w:p w:rsidR="00DF5161" w:rsidRDefault="00DF5161" w:rsidP="00DF5161">
      <w:r w:rsidRPr="00766DBA">
        <w:t>The overall objective of the Irrigation Policy i</w:t>
      </w:r>
      <w:r>
        <w:t xml:space="preserve">s to develop the huge irrigated </w:t>
      </w:r>
      <w:r w:rsidRPr="00766DBA">
        <w:t>agriculture potential for the production of the food crops and raw materials needed for agro-industries in a sustainable way. According to this policy, Ethiopia plans to develop an additional 274,612 ha of irrigated land</w:t>
      </w:r>
      <w:r>
        <w:t xml:space="preserve"> up to 2016.</w:t>
      </w:r>
    </w:p>
    <w:p w:rsidR="00DF5161" w:rsidRPr="00EC29B8" w:rsidRDefault="00DF5161" w:rsidP="00DF5161">
      <w:pPr>
        <w:rPr>
          <w:b/>
          <w:u w:val="single"/>
        </w:rPr>
      </w:pPr>
      <w:r>
        <w:rPr>
          <w:b/>
          <w:u w:val="single"/>
        </w:rPr>
        <w:t>Hydropower Development P</w:t>
      </w:r>
      <w:r w:rsidRPr="00EC29B8">
        <w:rPr>
          <w:b/>
          <w:u w:val="single"/>
        </w:rPr>
        <w:t xml:space="preserve">rogram </w:t>
      </w:r>
    </w:p>
    <w:p w:rsidR="00DF5161" w:rsidRDefault="00DF5161" w:rsidP="00DF5161">
      <w:r w:rsidRPr="00EC29B8">
        <w:t xml:space="preserve">Hydropower plant construction: </w:t>
      </w:r>
    </w:p>
    <w:p w:rsidR="00DF5161" w:rsidRDefault="00DF5161" w:rsidP="00AA2FF0">
      <w:pPr>
        <w:numPr>
          <w:ilvl w:val="0"/>
          <w:numId w:val="58"/>
        </w:numPr>
        <w:spacing w:line="240" w:lineRule="auto"/>
      </w:pPr>
      <w:r w:rsidRPr="00EC29B8">
        <w:t>medium-scale hydropower plants with an aggregate ins</w:t>
      </w:r>
      <w:r>
        <w:t>talled capacity of about 950 MW;</w:t>
      </w:r>
    </w:p>
    <w:p w:rsidR="00DF5161" w:rsidRPr="00EC29B8" w:rsidRDefault="00DF5161" w:rsidP="00AA2FF0">
      <w:pPr>
        <w:numPr>
          <w:ilvl w:val="0"/>
          <w:numId w:val="58"/>
        </w:numPr>
        <w:spacing w:line="240" w:lineRule="auto"/>
      </w:pPr>
      <w:r w:rsidRPr="00EC29B8">
        <w:lastRenderedPageBreak/>
        <w:t>15 small-scale hydropower plants (&lt;10 MW each).</w:t>
      </w:r>
    </w:p>
    <w:p w:rsidR="00DF5161" w:rsidRDefault="00DF5161" w:rsidP="00DF5161"/>
    <w:p w:rsidR="00DF5161" w:rsidRPr="00EC29B8" w:rsidRDefault="00DF5161" w:rsidP="00DF5161">
      <w:r>
        <w:t>Hydropower plant studies (feasibility, pre-feasibility</w:t>
      </w:r>
      <w:r w:rsidRPr="00EC29B8">
        <w:t xml:space="preserve"> and </w:t>
      </w:r>
      <w:r>
        <w:t>reconnaissance):</w:t>
      </w:r>
    </w:p>
    <w:p w:rsidR="00DF5161" w:rsidRDefault="00DF5161" w:rsidP="00AA2FF0">
      <w:pPr>
        <w:numPr>
          <w:ilvl w:val="0"/>
          <w:numId w:val="59"/>
        </w:numPr>
        <w:spacing w:line="240" w:lineRule="auto"/>
      </w:pPr>
      <w:r>
        <w:t xml:space="preserve">Feasibility studies of 15 medium-scale hydropower sites by </w:t>
      </w:r>
      <w:proofErr w:type="spellStart"/>
      <w:r>
        <w:t>MoWR</w:t>
      </w:r>
      <w:proofErr w:type="spellEnd"/>
      <w:r>
        <w:t xml:space="preserve"> (Ministry of Water Resources).</w:t>
      </w:r>
    </w:p>
    <w:p w:rsidR="00DF5161" w:rsidRDefault="00DF5161" w:rsidP="00AA2FF0">
      <w:pPr>
        <w:numPr>
          <w:ilvl w:val="0"/>
          <w:numId w:val="59"/>
        </w:numPr>
        <w:spacing w:line="240" w:lineRule="auto"/>
      </w:pPr>
      <w:r>
        <w:t xml:space="preserve">Feasibility studies of 2 small-scale hydropower sites by </w:t>
      </w:r>
      <w:proofErr w:type="spellStart"/>
      <w:r>
        <w:t>EEPCo</w:t>
      </w:r>
      <w:proofErr w:type="spellEnd"/>
      <w:r>
        <w:t xml:space="preserve"> (Ethiopian Electric Power Corporation).</w:t>
      </w:r>
    </w:p>
    <w:p w:rsidR="00DF5161" w:rsidRDefault="00DF5161" w:rsidP="00AA2FF0">
      <w:pPr>
        <w:numPr>
          <w:ilvl w:val="0"/>
          <w:numId w:val="59"/>
        </w:numPr>
        <w:spacing w:line="240" w:lineRule="auto"/>
      </w:pPr>
      <w:r>
        <w:t>Feasibility studies of 35 small-scale hydropower sites in various regions.</w:t>
      </w:r>
    </w:p>
    <w:p w:rsidR="00DF5161" w:rsidRDefault="00DF5161" w:rsidP="00AA2FF0">
      <w:pPr>
        <w:numPr>
          <w:ilvl w:val="0"/>
          <w:numId w:val="59"/>
        </w:numPr>
        <w:spacing w:line="240" w:lineRule="auto"/>
      </w:pPr>
      <w:r>
        <w:t xml:space="preserve">Pre-feasibility studies of 18 medium-scale hydropower sites by </w:t>
      </w:r>
      <w:proofErr w:type="spellStart"/>
      <w:r>
        <w:t>MoWR</w:t>
      </w:r>
      <w:proofErr w:type="spellEnd"/>
      <w:r>
        <w:t>.</w:t>
      </w:r>
    </w:p>
    <w:p w:rsidR="00DF5161" w:rsidRDefault="00DF5161" w:rsidP="00AA2FF0">
      <w:pPr>
        <w:numPr>
          <w:ilvl w:val="0"/>
          <w:numId w:val="59"/>
        </w:numPr>
        <w:spacing w:line="240" w:lineRule="auto"/>
      </w:pPr>
      <w:r>
        <w:t>Pre-feasibility studies of 30 small-scale hydropower sites in various regions.</w:t>
      </w:r>
    </w:p>
    <w:p w:rsidR="00DF5161" w:rsidRDefault="00DF5161" w:rsidP="00AA2FF0">
      <w:pPr>
        <w:numPr>
          <w:ilvl w:val="0"/>
          <w:numId w:val="59"/>
        </w:numPr>
        <w:spacing w:line="240" w:lineRule="auto"/>
      </w:pPr>
      <w:r>
        <w:t xml:space="preserve">Reconnaissance studies of 30 medium-scale hydropower sites by </w:t>
      </w:r>
      <w:proofErr w:type="spellStart"/>
      <w:r>
        <w:t>MoWR</w:t>
      </w:r>
      <w:proofErr w:type="spellEnd"/>
      <w:r>
        <w:t>.</w:t>
      </w:r>
    </w:p>
    <w:p w:rsidR="00DF5161" w:rsidRDefault="00DF5161" w:rsidP="00DF5161"/>
    <w:p w:rsidR="00DF5161" w:rsidRPr="00E463DD" w:rsidRDefault="00DF5161" w:rsidP="00DF5161">
      <w:pPr>
        <w:rPr>
          <w:b/>
          <w:u w:val="single"/>
        </w:rPr>
      </w:pPr>
      <w:r w:rsidRPr="00E463DD">
        <w:rPr>
          <w:b/>
          <w:u w:val="single"/>
        </w:rPr>
        <w:t xml:space="preserve">Water </w:t>
      </w:r>
      <w:r>
        <w:rPr>
          <w:b/>
          <w:u w:val="single"/>
        </w:rPr>
        <w:t>R</w:t>
      </w:r>
      <w:r w:rsidRPr="00E463DD">
        <w:rPr>
          <w:b/>
          <w:u w:val="single"/>
        </w:rPr>
        <w:t>esource</w:t>
      </w:r>
      <w:r>
        <w:rPr>
          <w:b/>
          <w:u w:val="single"/>
        </w:rPr>
        <w:t xml:space="preserve"> Development P</w:t>
      </w:r>
      <w:r w:rsidRPr="00E463DD">
        <w:rPr>
          <w:b/>
          <w:u w:val="single"/>
        </w:rPr>
        <w:t>rogram</w:t>
      </w:r>
      <w:r>
        <w:rPr>
          <w:b/>
          <w:u w:val="single"/>
        </w:rPr>
        <w:t xml:space="preserve"> (WRDP)</w:t>
      </w:r>
      <w:r w:rsidRPr="00E463DD">
        <w:rPr>
          <w:b/>
          <w:u w:val="single"/>
        </w:rPr>
        <w:t xml:space="preserve"> </w:t>
      </w:r>
    </w:p>
    <w:p w:rsidR="00DF5161" w:rsidRPr="00AC038A" w:rsidRDefault="00DF5161" w:rsidP="00DF5161">
      <w:r w:rsidRPr="00AC038A">
        <w:t>The WRDP as a sub-secto</w:t>
      </w:r>
      <w:r>
        <w:t>r covers actions that are multi-</w:t>
      </w:r>
      <w:r w:rsidRPr="00AC038A">
        <w:t>sectoral in nature and not covered in the other sub-sectors. The WRDP includes the following major components</w:t>
      </w:r>
      <w:r>
        <w:t>:</w:t>
      </w:r>
      <w:r w:rsidRPr="00AC038A">
        <w:t xml:space="preserve"> </w:t>
      </w:r>
    </w:p>
    <w:p w:rsidR="00DF5161" w:rsidRPr="006F5148" w:rsidRDefault="00DF5161" w:rsidP="00AA2FF0">
      <w:pPr>
        <w:numPr>
          <w:ilvl w:val="0"/>
          <w:numId w:val="60"/>
        </w:numPr>
        <w:spacing w:line="240" w:lineRule="auto"/>
      </w:pPr>
      <w:r>
        <w:t xml:space="preserve">Improving the hydrological data collection to meet WMO standards: a </w:t>
      </w:r>
      <w:r w:rsidRPr="006F5148">
        <w:t>total of 274 new hydrological gauging stations will be installed at various rivers and lakes for collection of hydrological data. This will include 150 new automatic recording stations and 124 new non-recording stations.</w:t>
      </w:r>
    </w:p>
    <w:p w:rsidR="00DF5161" w:rsidRPr="008F5925" w:rsidRDefault="00DF5161" w:rsidP="00AA2FF0">
      <w:pPr>
        <w:numPr>
          <w:ilvl w:val="0"/>
          <w:numId w:val="60"/>
        </w:numPr>
        <w:spacing w:line="240" w:lineRule="auto"/>
      </w:pPr>
      <w:r>
        <w:t>Improving meteorological data</w:t>
      </w:r>
      <w:r w:rsidRPr="008F5925">
        <w:t xml:space="preserve"> collection</w:t>
      </w:r>
      <w:r>
        <w:t>:</w:t>
      </w:r>
      <w:r w:rsidRPr="008F5925">
        <w:t xml:space="preserve"> the National Meteorological Services Agency (NMSA) will install 745 new weather stations of varying classes at selected representative areas across the country, bringing the total number of stations to 1,540. To strengthen and expand meteorological data collection and supply of adequate weather information, meteorological branch offices will be established in 8 regions within the next five years.</w:t>
      </w:r>
    </w:p>
    <w:p w:rsidR="00DF5161" w:rsidRPr="00524393" w:rsidRDefault="00DF5161" w:rsidP="00AA2FF0">
      <w:pPr>
        <w:numPr>
          <w:ilvl w:val="0"/>
          <w:numId w:val="60"/>
        </w:numPr>
        <w:spacing w:line="240" w:lineRule="auto"/>
      </w:pPr>
      <w:r w:rsidRPr="00524393">
        <w:t>Flood protection and control: undertake a number of flood protection studies and impl</w:t>
      </w:r>
      <w:r>
        <w:t>eme</w:t>
      </w:r>
      <w:r w:rsidRPr="00524393">
        <w:t xml:space="preserve">ntation of flood protection projects in flood prone areas. </w:t>
      </w:r>
    </w:p>
    <w:p w:rsidR="00DF5161" w:rsidRPr="00524393" w:rsidRDefault="00DF5161" w:rsidP="00AA2FF0">
      <w:pPr>
        <w:numPr>
          <w:ilvl w:val="0"/>
          <w:numId w:val="60"/>
        </w:numPr>
        <w:spacing w:line="240" w:lineRule="auto"/>
      </w:pPr>
      <w:r w:rsidRPr="00524393">
        <w:t>Master plan studies for integrated development of river basins</w:t>
      </w:r>
      <w:r>
        <w:t>.</w:t>
      </w:r>
    </w:p>
    <w:p w:rsidR="00DF5161" w:rsidRPr="00524393" w:rsidRDefault="00DF5161" w:rsidP="00AA2FF0">
      <w:pPr>
        <w:numPr>
          <w:ilvl w:val="0"/>
          <w:numId w:val="60"/>
        </w:numPr>
        <w:spacing w:line="240" w:lineRule="auto"/>
      </w:pPr>
      <w:r w:rsidRPr="00524393">
        <w:t>National groundwater assessment program</w:t>
      </w:r>
      <w:r>
        <w:t>.</w:t>
      </w:r>
    </w:p>
    <w:p w:rsidR="00DF5161" w:rsidRPr="00524393" w:rsidRDefault="00DF5161" w:rsidP="00AA2FF0">
      <w:pPr>
        <w:numPr>
          <w:ilvl w:val="0"/>
          <w:numId w:val="60"/>
        </w:numPr>
        <w:spacing w:line="240" w:lineRule="auto"/>
        <w:rPr>
          <w:rFonts w:ascii="Verdana" w:hAnsi="Verdana"/>
          <w:color w:val="000000"/>
          <w:sz w:val="18"/>
          <w:szCs w:val="18"/>
        </w:rPr>
      </w:pPr>
      <w:r w:rsidRPr="00524393">
        <w:t>Establishment of additional national and regional water quality monitoring laboratories</w:t>
      </w:r>
      <w:r>
        <w:t>.</w:t>
      </w:r>
    </w:p>
    <w:p w:rsidR="00DF5161" w:rsidRDefault="00DF5161" w:rsidP="00DF5161">
      <w:pPr>
        <w:spacing w:before="100" w:beforeAutospacing="1" w:after="100" w:afterAutospacing="1"/>
        <w:ind w:left="101" w:right="101"/>
        <w:rPr>
          <w:rFonts w:ascii="Verdana" w:hAnsi="Verdana"/>
          <w:color w:val="000000"/>
          <w:sz w:val="18"/>
          <w:szCs w:val="18"/>
        </w:rPr>
      </w:pPr>
    </w:p>
    <w:p w:rsidR="00DF5161" w:rsidRPr="00776A98" w:rsidRDefault="00DF5161" w:rsidP="00DF5161">
      <w:pPr>
        <w:rPr>
          <w:b/>
          <w:u w:val="single"/>
        </w:rPr>
      </w:pPr>
      <w:r w:rsidRPr="00776A98">
        <w:rPr>
          <w:b/>
          <w:u w:val="single"/>
        </w:rPr>
        <w:t xml:space="preserve">Institution and </w:t>
      </w:r>
      <w:r>
        <w:rPr>
          <w:b/>
          <w:u w:val="single"/>
        </w:rPr>
        <w:t>Capacity Building P</w:t>
      </w:r>
      <w:r w:rsidRPr="00776A98">
        <w:rPr>
          <w:b/>
          <w:u w:val="single"/>
        </w:rPr>
        <w:t>rogram</w:t>
      </w:r>
      <w:r>
        <w:rPr>
          <w:b/>
          <w:u w:val="single"/>
        </w:rPr>
        <w:t xml:space="preserve"> (ICBP)</w:t>
      </w:r>
      <w:r w:rsidRPr="00776A98">
        <w:rPr>
          <w:b/>
          <w:u w:val="single"/>
        </w:rPr>
        <w:t xml:space="preserve"> </w:t>
      </w:r>
    </w:p>
    <w:p w:rsidR="00DF5161" w:rsidRDefault="00DF5161" w:rsidP="00DF5161">
      <w:r>
        <w:t>The ICBP consists of projects to:</w:t>
      </w:r>
    </w:p>
    <w:p w:rsidR="00DF5161" w:rsidRDefault="00DF5161" w:rsidP="00AA2FF0">
      <w:pPr>
        <w:numPr>
          <w:ilvl w:val="0"/>
          <w:numId w:val="61"/>
        </w:numPr>
        <w:spacing w:line="240" w:lineRule="auto"/>
      </w:pPr>
      <w:r>
        <w:t>Create an enabling environment that includes an appropriate legal and regulatory framework, and enforcement of the policy and strategy.</w:t>
      </w:r>
    </w:p>
    <w:p w:rsidR="00DF5161" w:rsidRDefault="00DF5161" w:rsidP="00AA2FF0">
      <w:pPr>
        <w:numPr>
          <w:ilvl w:val="0"/>
          <w:numId w:val="61"/>
        </w:numPr>
        <w:spacing w:line="240" w:lineRule="auto"/>
      </w:pPr>
      <w:r>
        <w:t>Establish the necessary institutions required to undertake the program:</w:t>
      </w:r>
    </w:p>
    <w:p w:rsidR="00DF5161" w:rsidRPr="00AC038A" w:rsidRDefault="00DF5161" w:rsidP="00AA2FF0">
      <w:pPr>
        <w:numPr>
          <w:ilvl w:val="1"/>
          <w:numId w:val="61"/>
        </w:numPr>
        <w:spacing w:line="240" w:lineRule="auto"/>
      </w:pPr>
      <w:r w:rsidRPr="00AC038A">
        <w:t>Wat</w:t>
      </w:r>
      <w:r>
        <w:t>er Resource Information Centre;</w:t>
      </w:r>
    </w:p>
    <w:p w:rsidR="00DF5161" w:rsidRPr="00AC038A" w:rsidRDefault="00DF5161" w:rsidP="00AA2FF0">
      <w:pPr>
        <w:numPr>
          <w:ilvl w:val="1"/>
          <w:numId w:val="61"/>
        </w:numPr>
        <w:spacing w:line="240" w:lineRule="auto"/>
      </w:pPr>
      <w:r>
        <w:t>Basin development authorities;</w:t>
      </w:r>
    </w:p>
    <w:p w:rsidR="00DF5161" w:rsidRPr="00AC038A" w:rsidRDefault="00DF5161" w:rsidP="00AA2FF0">
      <w:pPr>
        <w:numPr>
          <w:ilvl w:val="1"/>
          <w:numId w:val="61"/>
        </w:numPr>
        <w:spacing w:line="240" w:lineRule="auto"/>
      </w:pPr>
      <w:r>
        <w:t>Water resource research centre;</w:t>
      </w:r>
    </w:p>
    <w:p w:rsidR="00DF5161" w:rsidRPr="00AC038A" w:rsidRDefault="00DF5161" w:rsidP="00AA2FF0">
      <w:pPr>
        <w:numPr>
          <w:ilvl w:val="1"/>
          <w:numId w:val="61"/>
        </w:numPr>
        <w:spacing w:line="240" w:lineRule="auto"/>
      </w:pPr>
      <w:r w:rsidRPr="00AC038A">
        <w:t>Wat</w:t>
      </w:r>
      <w:r>
        <w:t>er resources training institute.</w:t>
      </w:r>
    </w:p>
    <w:p w:rsidR="00DF5161" w:rsidRDefault="00DF5161" w:rsidP="00AA2FF0">
      <w:pPr>
        <w:numPr>
          <w:ilvl w:val="0"/>
          <w:numId w:val="61"/>
        </w:numPr>
        <w:spacing w:line="240" w:lineRule="auto"/>
      </w:pPr>
      <w:r>
        <w:t>Develop manpower, which basically comprises training, career development and design of motivational systems.</w:t>
      </w:r>
    </w:p>
    <w:p w:rsidR="00DF5161" w:rsidRPr="00364006" w:rsidRDefault="00DF5161" w:rsidP="00AA2FF0">
      <w:pPr>
        <w:numPr>
          <w:ilvl w:val="1"/>
          <w:numId w:val="61"/>
        </w:numPr>
        <w:spacing w:before="100" w:beforeAutospacing="1" w:after="100" w:afterAutospacing="1" w:line="240" w:lineRule="auto"/>
        <w:ind w:right="101"/>
        <w:rPr>
          <w:rFonts w:ascii="Verdana" w:hAnsi="Verdana"/>
          <w:color w:val="000000"/>
          <w:sz w:val="18"/>
          <w:szCs w:val="18"/>
        </w:rPr>
      </w:pPr>
      <w:r w:rsidRPr="00364006">
        <w:rPr>
          <w:rFonts w:eastAsia="SignaCondColumn-Light"/>
          <w:lang w:val="en-US"/>
        </w:rPr>
        <w:lastRenderedPageBreak/>
        <w:t>The vocational and technical training cent</w:t>
      </w:r>
      <w:r>
        <w:rPr>
          <w:rFonts w:eastAsia="SignaCondColumn-Light"/>
          <w:lang w:val="en-US"/>
        </w:rPr>
        <w:t>e</w:t>
      </w:r>
      <w:r w:rsidRPr="00364006">
        <w:rPr>
          <w:rFonts w:eastAsia="SignaCondColumn-Light"/>
          <w:lang w:val="en-US"/>
        </w:rPr>
        <w:t>rs established since 2003 to train technicians on irrigation development schemes and water supply and sanitation services</w:t>
      </w:r>
      <w:r>
        <w:rPr>
          <w:rFonts w:eastAsia="SignaCondColumn-Light"/>
          <w:lang w:val="en-US"/>
        </w:rPr>
        <w:t xml:space="preserve"> are part of this initiative</w:t>
      </w:r>
      <w:r w:rsidRPr="00364006">
        <w:rPr>
          <w:rFonts w:eastAsia="SignaCondColumn-Light"/>
          <w:lang w:val="en-US"/>
        </w:rPr>
        <w:t>.</w:t>
      </w:r>
    </w:p>
    <w:p w:rsidR="00DF5161" w:rsidRDefault="00DF5161" w:rsidP="00AA2FF0">
      <w:pPr>
        <w:numPr>
          <w:ilvl w:val="0"/>
          <w:numId w:val="61"/>
        </w:numPr>
        <w:spacing w:line="240" w:lineRule="auto"/>
      </w:pPr>
      <w:r>
        <w:t>Improve technical input in the form of equipment, infrastructure and program financing.</w:t>
      </w:r>
    </w:p>
    <w:p w:rsidR="00DF5161" w:rsidRDefault="00DF5161" w:rsidP="00DF5161">
      <w:pPr>
        <w:rPr>
          <w:b/>
          <w:u w:val="single"/>
        </w:rPr>
      </w:pPr>
    </w:p>
    <w:p w:rsidR="00DF5161" w:rsidRPr="00776A98" w:rsidRDefault="00DF5161" w:rsidP="00DF5161">
      <w:pPr>
        <w:rPr>
          <w:b/>
          <w:u w:val="single"/>
        </w:rPr>
      </w:pPr>
      <w:r>
        <w:rPr>
          <w:b/>
          <w:u w:val="single"/>
        </w:rPr>
        <w:t>Investment n</w:t>
      </w:r>
      <w:r w:rsidRPr="00776A98">
        <w:rPr>
          <w:b/>
          <w:u w:val="single"/>
        </w:rPr>
        <w:t xml:space="preserve">eeds of the </w:t>
      </w:r>
      <w:r>
        <w:rPr>
          <w:b/>
          <w:u w:val="single"/>
        </w:rPr>
        <w:t>WSDP</w:t>
      </w:r>
      <w:r w:rsidRPr="00776A98">
        <w:rPr>
          <w:b/>
          <w:u w:val="single"/>
        </w:rPr>
        <w:t xml:space="preserve"> </w:t>
      </w:r>
    </w:p>
    <w:p w:rsidR="00DF5161" w:rsidRDefault="00DF5161" w:rsidP="00DF5161">
      <w:pPr>
        <w:rPr>
          <w:lang w:val="en-US"/>
        </w:rPr>
      </w:pPr>
      <w:r w:rsidRPr="00AC038A">
        <w:t>Total financial requirement for the WSDP over the</w:t>
      </w:r>
      <w:r>
        <w:t xml:space="preserve"> entire planning period of 2002 – </w:t>
      </w:r>
      <w:r w:rsidRPr="00AC038A">
        <w:t>2016</w:t>
      </w:r>
      <w:r>
        <w:t xml:space="preserve"> is</w:t>
      </w:r>
      <w:r w:rsidRPr="00AC038A">
        <w:t xml:space="preserve"> estimated to be US$ 7</w:t>
      </w:r>
      <w:r>
        <w:t>.44 billion</w:t>
      </w:r>
      <w:r w:rsidRPr="00AC038A">
        <w:t xml:space="preserve">. </w:t>
      </w:r>
      <w:r>
        <w:rPr>
          <w:lang w:val="en-US"/>
        </w:rPr>
        <w:t xml:space="preserve">Funding for water development activities is determined by the federal or regional government. The irrigation authorities have financial autonomy only over their approved and allocated budget. So far, neither cost recovery nor irrigation charges have been considered in irrigation development. However, in some cases beneficiaries have been contributing to the development of some small-scale irrigation schemes by providing free </w:t>
      </w:r>
      <w:proofErr w:type="spellStart"/>
      <w:r>
        <w:rPr>
          <w:lang w:val="en-US"/>
        </w:rPr>
        <w:t>labour</w:t>
      </w:r>
      <w:proofErr w:type="spellEnd"/>
      <w:r>
        <w:rPr>
          <w:lang w:val="en-US"/>
        </w:rPr>
        <w:t xml:space="preserve"> for up to 10% of the investment. The 15-year National Water Sector Development Program envisages cost recovery or cost-sharing mechanisms in which case financing for small-scale irrigation development projects will come from the regional governments (45%), beneficiaries (20%), multilateral and bilateral sources (20%), NGOs (10%) and private investors (5%). Similarly, medium and large scale irrigation development will be covered by the federal government (40%), multilateral and bilateral sources (40%), beneficiaries (10%) and private investments (10%). However, there is a long way to go to establish a cost-sharing system because most beneficiaries have not even contributed to the operation and management of the existing schemes let alone to construction costs. In some small-scale irrigation schemes, though, beneficiary communities collect irrigation charges for covering minor maintenance costs, each beneficiary paying the same amount irrespective of farm size or quantity of water consumed.</w:t>
      </w:r>
    </w:p>
    <w:p w:rsidR="00DF5161" w:rsidRDefault="00DF5161" w:rsidP="00DF5161">
      <w:pPr>
        <w:rPr>
          <w:lang w:val="en-US"/>
        </w:rPr>
      </w:pPr>
    </w:p>
    <w:p w:rsidR="00DF5161" w:rsidRDefault="00DF5161" w:rsidP="00DF5161">
      <w:pPr>
        <w:ind w:firstLine="720"/>
        <w:rPr>
          <w:rFonts w:eastAsia="SignaCondColumn-Light"/>
          <w:lang w:val="en-US"/>
        </w:rPr>
      </w:pPr>
      <w:r>
        <w:rPr>
          <w:lang w:val="en-US"/>
        </w:rPr>
        <w:t xml:space="preserve">A Water Resources Development Fund (WRDF) has been established recently within the </w:t>
      </w:r>
      <w:proofErr w:type="spellStart"/>
      <w:r>
        <w:rPr>
          <w:lang w:val="en-US"/>
        </w:rPr>
        <w:t>MoWR</w:t>
      </w:r>
      <w:proofErr w:type="spellEnd"/>
      <w:r>
        <w:rPr>
          <w:lang w:val="en-US"/>
        </w:rPr>
        <w:t xml:space="preserve"> to serve as a public financial intermediary dedicated to financing the water supply and sanitation services and irrigation development through the provision of a long-term loan to groups meeting established criteria and based on the principles of cost recovery. The WRDF, which finds funds from donors, is a nucleus for the development of a financially autonomous institution for water resources development through a cost recovery system.</w:t>
      </w:r>
    </w:p>
    <w:p w:rsidR="00DF5161" w:rsidRDefault="00DF5161" w:rsidP="00DF5161">
      <w:pPr>
        <w:rPr>
          <w:rFonts w:eastAsia="SignaCondColumn-Light"/>
          <w:lang w:val="en-US"/>
        </w:rPr>
      </w:pPr>
    </w:p>
    <w:p w:rsidR="00DF5161" w:rsidRPr="004F0B81" w:rsidRDefault="00DF5161" w:rsidP="00DF5161">
      <w:pPr>
        <w:rPr>
          <w:rFonts w:eastAsia="SignaCondColumn-Light"/>
          <w:b/>
          <w:u w:val="single"/>
          <w:lang w:val="en-US"/>
        </w:rPr>
      </w:pPr>
      <w:r w:rsidRPr="004F0B81">
        <w:rPr>
          <w:rFonts w:eastAsia="SignaCondColumn-Light"/>
          <w:b/>
          <w:u w:val="single"/>
          <w:lang w:val="en-US"/>
        </w:rPr>
        <w:t>Summary</w:t>
      </w:r>
    </w:p>
    <w:p w:rsidR="00DF5161" w:rsidRPr="008C187C" w:rsidRDefault="00DF5161" w:rsidP="00DF5161">
      <w:pPr>
        <w:rPr>
          <w:rFonts w:eastAsia="SignaCondColumn-Light"/>
          <w:lang w:val="en-US"/>
        </w:rPr>
      </w:pPr>
      <w:r>
        <w:rPr>
          <w:rFonts w:eastAsia="SignaCondColumn-Light"/>
          <w:lang w:val="en-US"/>
        </w:rPr>
        <w:t xml:space="preserve">The Water Sector Development Program (WSDP) aims to improve the existing situation. However, awareness raising activities to disseminate existing plans and policies at various levels (public and national institutions) are lacking. In addition, the rate of implementation and the effectiveness of </w:t>
      </w:r>
      <w:r>
        <w:rPr>
          <w:rFonts w:eastAsia="SignaCondColumn-Light"/>
          <w:lang w:val="en-US"/>
        </w:rPr>
        <w:lastRenderedPageBreak/>
        <w:t xml:space="preserve">policies have not yet been assessed due to the absence of a functioning monitoring and evaluation system. Furthermore, the investment required for the implementation of this program </w:t>
      </w:r>
      <w:r w:rsidR="00BF391B">
        <w:rPr>
          <w:rFonts w:eastAsia="SignaCondColumn-Light"/>
          <w:lang w:val="en-US"/>
        </w:rPr>
        <w:t>cannot</w:t>
      </w:r>
      <w:r>
        <w:rPr>
          <w:rFonts w:eastAsia="SignaCondColumn-Light"/>
          <w:lang w:val="en-US"/>
        </w:rPr>
        <w:t xml:space="preserve"> be financed by national funds alone. Attracting international donors will therefore likely remain a priority in order to alleviate the heavy burden of disease, poverty and hunger that the country currently faces.</w:t>
      </w:r>
    </w:p>
    <w:p w:rsidR="00DF5161" w:rsidRPr="00641FC1" w:rsidRDefault="00DF5161" w:rsidP="00DF5161">
      <w:pPr>
        <w:rPr>
          <w:szCs w:val="24"/>
          <w:u w:val="single"/>
          <w:lang w:val="en-US"/>
        </w:rPr>
      </w:pPr>
      <w:r w:rsidRPr="00641FC1">
        <w:rPr>
          <w:szCs w:val="24"/>
          <w:u w:val="single"/>
          <w:lang w:val="en-US"/>
        </w:rPr>
        <w:t>Assignment Chapter 6</w:t>
      </w:r>
    </w:p>
    <w:p w:rsidR="00DF5161" w:rsidRDefault="00DF5161" w:rsidP="00DF5161">
      <w:pPr>
        <w:rPr>
          <w:szCs w:val="24"/>
          <w:lang w:val="en-US"/>
        </w:rPr>
      </w:pPr>
      <w:r>
        <w:rPr>
          <w:szCs w:val="24"/>
          <w:lang w:val="en-US"/>
        </w:rPr>
        <w:t xml:space="preserve">Write a short brief note on the potential opportunities and challenges of water resources development in Ethiopia. Propose any possible solutions with their advantages and disadvantages. Please consider the possibility of producing enough food in reliable approach or source. </w:t>
      </w:r>
    </w:p>
    <w:p w:rsidR="00DF5161" w:rsidRDefault="00DF5161" w:rsidP="00DB3456">
      <w:pPr>
        <w:jc w:val="right"/>
        <w:rPr>
          <w:szCs w:val="24"/>
        </w:rPr>
      </w:pPr>
    </w:p>
    <w:p w:rsidR="00925C06" w:rsidRDefault="00925C06" w:rsidP="00925C06">
      <w:pPr>
        <w:jc w:val="left"/>
        <w:rPr>
          <w:szCs w:val="24"/>
        </w:rPr>
        <w:sectPr w:rsidR="00925C06" w:rsidSect="00DF5161">
          <w:pgSz w:w="11907" w:h="16840" w:code="9"/>
          <w:pgMar w:top="1440" w:right="837" w:bottom="1296" w:left="1440" w:header="720" w:footer="720" w:gutter="0"/>
          <w:pgBorders w:zOrder="back">
            <w:top w:val="single" w:sz="4" w:space="4" w:color="auto"/>
          </w:pgBorders>
          <w:cols w:space="720"/>
        </w:sectPr>
      </w:pPr>
    </w:p>
    <w:p w:rsidR="00925C06" w:rsidRDefault="00925C06" w:rsidP="00925C06">
      <w:pPr>
        <w:pStyle w:val="Heading1"/>
        <w:numPr>
          <w:ilvl w:val="0"/>
          <w:numId w:val="0"/>
        </w:numPr>
      </w:pPr>
      <w:r>
        <w:lastRenderedPageBreak/>
        <w:t>References</w:t>
      </w:r>
    </w:p>
    <w:p w:rsidR="00925C06" w:rsidRPr="00901264" w:rsidRDefault="00925C06" w:rsidP="00925C06">
      <w:pPr>
        <w:pStyle w:val="Bulleted"/>
        <w:numPr>
          <w:ilvl w:val="0"/>
          <w:numId w:val="0"/>
        </w:numPr>
        <w:spacing w:line="240" w:lineRule="exact"/>
      </w:pPr>
    </w:p>
    <w:p w:rsidR="00925C06" w:rsidRDefault="00925C06" w:rsidP="00925C06">
      <w:pPr>
        <w:pStyle w:val="Bulleted"/>
        <w:numPr>
          <w:ilvl w:val="0"/>
          <w:numId w:val="0"/>
        </w:numPr>
        <w:spacing w:line="240" w:lineRule="exact"/>
        <w:ind w:left="360" w:hanging="360"/>
      </w:pPr>
      <w:proofErr w:type="spellStart"/>
      <w:r>
        <w:t>Abrol</w:t>
      </w:r>
      <w:proofErr w:type="spellEnd"/>
      <w:r>
        <w:t xml:space="preserve">, I. P., Yadav, J. S. P. and </w:t>
      </w:r>
      <w:proofErr w:type="spellStart"/>
      <w:r>
        <w:t>Massoud</w:t>
      </w:r>
      <w:proofErr w:type="spellEnd"/>
      <w:r>
        <w:t xml:space="preserve">, F. I. (1988). Salt-Affected Soils and their Management: </w:t>
      </w:r>
      <w:r>
        <w:rPr>
          <w:i/>
        </w:rPr>
        <w:t>Food and Agriculture Organization of the United Nations Soil Bulletin 39. Food and Agriculture Organization of the United Nations.</w:t>
      </w:r>
      <w:r>
        <w:t xml:space="preserve"> Rome, Italy.</w:t>
      </w:r>
    </w:p>
    <w:p w:rsidR="00925C06" w:rsidRDefault="00925C06" w:rsidP="00925C06">
      <w:pPr>
        <w:pStyle w:val="Bulleted"/>
        <w:numPr>
          <w:ilvl w:val="0"/>
          <w:numId w:val="0"/>
        </w:numPr>
        <w:spacing w:line="240" w:lineRule="exact"/>
        <w:ind w:left="360" w:hanging="360"/>
      </w:pPr>
    </w:p>
    <w:p w:rsidR="00925C06" w:rsidRDefault="00925C06" w:rsidP="00925C06">
      <w:pPr>
        <w:pStyle w:val="Bulleted"/>
        <w:numPr>
          <w:ilvl w:val="0"/>
          <w:numId w:val="0"/>
        </w:numPr>
        <w:spacing w:line="240" w:lineRule="exact"/>
        <w:ind w:left="360" w:hanging="360"/>
        <w:rPr>
          <w:bCs/>
        </w:rPr>
      </w:pPr>
      <w:proofErr w:type="spellStart"/>
      <w:r w:rsidRPr="004C19A5">
        <w:rPr>
          <w:bCs/>
        </w:rPr>
        <w:t>Agromisa</w:t>
      </w:r>
      <w:proofErr w:type="spellEnd"/>
      <w:r>
        <w:rPr>
          <w:bCs/>
        </w:rPr>
        <w:t xml:space="preserve"> (</w:t>
      </w:r>
      <w:r w:rsidRPr="004C19A5">
        <w:rPr>
          <w:bCs/>
        </w:rPr>
        <w:t>1997</w:t>
      </w:r>
      <w:r>
        <w:rPr>
          <w:bCs/>
        </w:rPr>
        <w:t>)</w:t>
      </w:r>
      <w:r w:rsidRPr="004C19A5">
        <w:rPr>
          <w:bCs/>
        </w:rPr>
        <w:t>. Water harvesting and soil mois</w:t>
      </w:r>
      <w:r>
        <w:rPr>
          <w:bCs/>
        </w:rPr>
        <w:t xml:space="preserve">ture retention. </w:t>
      </w:r>
      <w:proofErr w:type="spellStart"/>
      <w:r w:rsidRPr="004C19A5">
        <w:rPr>
          <w:bCs/>
          <w:i/>
        </w:rPr>
        <w:t>Agrodok</w:t>
      </w:r>
      <w:proofErr w:type="spellEnd"/>
      <w:r w:rsidRPr="004C19A5">
        <w:rPr>
          <w:bCs/>
          <w:i/>
        </w:rPr>
        <w:t>-series No. 13, Technical Centre for Agricultural</w:t>
      </w:r>
      <w:r>
        <w:rPr>
          <w:bCs/>
          <w:i/>
        </w:rPr>
        <w:t xml:space="preserve"> and Rural Cooperation (ACP-EU).</w:t>
      </w:r>
      <w:r w:rsidRPr="004C19A5">
        <w:rPr>
          <w:bCs/>
          <w:i/>
        </w:rPr>
        <w:t xml:space="preserve"> </w:t>
      </w:r>
      <w:r>
        <w:rPr>
          <w:bCs/>
        </w:rPr>
        <w:t>p</w:t>
      </w:r>
      <w:r w:rsidRPr="004C19A5">
        <w:rPr>
          <w:bCs/>
        </w:rPr>
        <w:t>p</w:t>
      </w:r>
      <w:r>
        <w:rPr>
          <w:bCs/>
        </w:rPr>
        <w:t xml:space="preserve"> </w:t>
      </w:r>
      <w:r w:rsidRPr="004C19A5">
        <w:rPr>
          <w:bCs/>
        </w:rPr>
        <w:t>91</w:t>
      </w:r>
      <w:r>
        <w:rPr>
          <w:bCs/>
        </w:rPr>
        <w:t xml:space="preserve">. </w:t>
      </w:r>
      <w:proofErr w:type="spellStart"/>
      <w:r w:rsidRPr="004C19A5">
        <w:rPr>
          <w:bCs/>
        </w:rPr>
        <w:t>Wageningen</w:t>
      </w:r>
      <w:proofErr w:type="spellEnd"/>
      <w:r w:rsidRPr="004C19A5">
        <w:rPr>
          <w:bCs/>
        </w:rPr>
        <w:t xml:space="preserve">, </w:t>
      </w:r>
      <w:proofErr w:type="gramStart"/>
      <w:r w:rsidRPr="004C19A5">
        <w:rPr>
          <w:bCs/>
        </w:rPr>
        <w:t>The</w:t>
      </w:r>
      <w:proofErr w:type="gramEnd"/>
      <w:r w:rsidRPr="004C19A5">
        <w:rPr>
          <w:bCs/>
        </w:rPr>
        <w:t xml:space="preserve"> Netherlands. </w:t>
      </w:r>
    </w:p>
    <w:p w:rsidR="00925C06" w:rsidRDefault="00925C06" w:rsidP="00925C06">
      <w:pPr>
        <w:pStyle w:val="Bulleted"/>
        <w:numPr>
          <w:ilvl w:val="0"/>
          <w:numId w:val="0"/>
        </w:numPr>
        <w:spacing w:line="240" w:lineRule="exact"/>
        <w:ind w:left="360" w:hanging="360"/>
        <w:rPr>
          <w:bCs/>
        </w:rPr>
      </w:pPr>
    </w:p>
    <w:p w:rsidR="00925C06" w:rsidRDefault="00925C06" w:rsidP="00925C06">
      <w:pPr>
        <w:pStyle w:val="Bulleted"/>
        <w:numPr>
          <w:ilvl w:val="0"/>
          <w:numId w:val="0"/>
        </w:numPr>
        <w:spacing w:line="240" w:lineRule="exact"/>
        <w:ind w:left="360" w:hanging="360"/>
        <w:rPr>
          <w:bCs/>
        </w:rPr>
      </w:pPr>
      <w:r>
        <w:rPr>
          <w:bCs/>
        </w:rPr>
        <w:t>Allen, S.J. (</w:t>
      </w:r>
      <w:r w:rsidRPr="004F1040">
        <w:rPr>
          <w:bCs/>
        </w:rPr>
        <w:t>1990</w:t>
      </w:r>
      <w:r>
        <w:rPr>
          <w:bCs/>
        </w:rPr>
        <w:t>)</w:t>
      </w:r>
      <w:r w:rsidRPr="004F1040">
        <w:rPr>
          <w:bCs/>
        </w:rPr>
        <w:t>. Measurement and estimation of evaporation from soil under sparse barley crops in</w:t>
      </w:r>
      <w:r>
        <w:rPr>
          <w:bCs/>
        </w:rPr>
        <w:t xml:space="preserve"> </w:t>
      </w:r>
      <w:r w:rsidRPr="004F1040">
        <w:rPr>
          <w:bCs/>
        </w:rPr>
        <w:t>northern Syria</w:t>
      </w:r>
      <w:r>
        <w:rPr>
          <w:bCs/>
        </w:rPr>
        <w:t xml:space="preserve">. </w:t>
      </w:r>
      <w:r w:rsidRPr="004C19A5">
        <w:rPr>
          <w:bCs/>
          <w:i/>
        </w:rPr>
        <w:t>Agric. for. Meteorology</w:t>
      </w:r>
      <w:r>
        <w:rPr>
          <w:bCs/>
        </w:rPr>
        <w:t>,</w:t>
      </w:r>
      <w:r w:rsidRPr="004F1040">
        <w:rPr>
          <w:bCs/>
        </w:rPr>
        <w:t xml:space="preserve"> 49: 291 - 309.</w:t>
      </w:r>
    </w:p>
    <w:p w:rsidR="00925C06" w:rsidRDefault="00925C06" w:rsidP="00925C06">
      <w:pPr>
        <w:pStyle w:val="Bulleted"/>
        <w:numPr>
          <w:ilvl w:val="0"/>
          <w:numId w:val="0"/>
        </w:numPr>
        <w:spacing w:line="240" w:lineRule="exact"/>
        <w:ind w:left="360" w:hanging="360"/>
        <w:rPr>
          <w:bCs/>
        </w:rPr>
      </w:pPr>
    </w:p>
    <w:p w:rsidR="00925C06" w:rsidRDefault="00925C06" w:rsidP="00925C06">
      <w:pPr>
        <w:pStyle w:val="Bulleted"/>
        <w:numPr>
          <w:ilvl w:val="0"/>
          <w:numId w:val="0"/>
        </w:numPr>
        <w:spacing w:line="240" w:lineRule="exact"/>
        <w:ind w:left="360" w:hanging="360"/>
      </w:pPr>
      <w:r w:rsidRPr="001376EE">
        <w:rPr>
          <w:lang w:val="nl-NL"/>
        </w:rPr>
        <w:t xml:space="preserve">Bolch, C.P. et al., (1986). </w:t>
      </w:r>
      <w:r>
        <w:t xml:space="preserve">Land tenure issues in river basin development in sub-Saharan Africa. </w:t>
      </w:r>
      <w:r w:rsidRPr="00B434F6">
        <w:rPr>
          <w:i/>
        </w:rPr>
        <w:t>Land Tenure Center, University of Wisconsin</w:t>
      </w:r>
      <w:r>
        <w:t xml:space="preserve">. Madison, USA. </w:t>
      </w:r>
    </w:p>
    <w:p w:rsidR="00925C06" w:rsidRDefault="00925C06" w:rsidP="00925C06">
      <w:pPr>
        <w:pStyle w:val="Bulleted"/>
        <w:numPr>
          <w:ilvl w:val="0"/>
          <w:numId w:val="0"/>
        </w:numPr>
        <w:spacing w:line="240" w:lineRule="exact"/>
        <w:ind w:left="360" w:hanging="360"/>
      </w:pPr>
    </w:p>
    <w:p w:rsidR="00925C06" w:rsidRDefault="00925C06" w:rsidP="00925C06">
      <w:pPr>
        <w:pStyle w:val="Bulleted"/>
        <w:numPr>
          <w:ilvl w:val="0"/>
          <w:numId w:val="0"/>
        </w:numPr>
        <w:spacing w:line="240" w:lineRule="exact"/>
        <w:ind w:left="360" w:hanging="360"/>
      </w:pPr>
      <w:proofErr w:type="spellStart"/>
      <w:r>
        <w:t>Bos</w:t>
      </w:r>
      <w:proofErr w:type="spellEnd"/>
      <w:r>
        <w:t xml:space="preserve">, M. G.  </w:t>
      </w:r>
      <w:proofErr w:type="gramStart"/>
      <w:r>
        <w:t>and</w:t>
      </w:r>
      <w:proofErr w:type="gramEnd"/>
      <w:r>
        <w:t xml:space="preserve"> Wolters W., (1994). Influences of Irrigation on Drainage. </w:t>
      </w:r>
      <w:r>
        <w:rPr>
          <w:i/>
        </w:rPr>
        <w:t xml:space="preserve">In </w:t>
      </w:r>
      <w:proofErr w:type="spellStart"/>
      <w:r>
        <w:rPr>
          <w:i/>
        </w:rPr>
        <w:t>Ritzema</w:t>
      </w:r>
      <w:proofErr w:type="spellEnd"/>
      <w:r>
        <w:rPr>
          <w:i/>
        </w:rPr>
        <w:t>, H. P. (ed.) (1994): Drainage Principles and Applications, 2</w:t>
      </w:r>
      <w:r>
        <w:rPr>
          <w:i/>
          <w:vertAlign w:val="superscript"/>
        </w:rPr>
        <w:t xml:space="preserve">nd </w:t>
      </w:r>
      <w:r>
        <w:rPr>
          <w:i/>
        </w:rPr>
        <w:t>ed. International Institute for Land Reclamation and Improvement</w:t>
      </w:r>
      <w:r>
        <w:t xml:space="preserve">. </w:t>
      </w:r>
      <w:r>
        <w:rPr>
          <w:lang w:val="pt-BR"/>
        </w:rPr>
        <w:t xml:space="preserve">Publ. no. 16, pp 513 – 531. </w:t>
      </w:r>
      <w:proofErr w:type="spellStart"/>
      <w:r>
        <w:t>Wageningen</w:t>
      </w:r>
      <w:proofErr w:type="spellEnd"/>
      <w:r>
        <w:t xml:space="preserve">, </w:t>
      </w:r>
      <w:proofErr w:type="gramStart"/>
      <w:r>
        <w:t>The</w:t>
      </w:r>
      <w:proofErr w:type="gramEnd"/>
      <w:r>
        <w:t xml:space="preserve"> Netherlands.</w:t>
      </w:r>
    </w:p>
    <w:p w:rsidR="00925C06" w:rsidRDefault="00925C06" w:rsidP="00925C06">
      <w:pPr>
        <w:pStyle w:val="Bulleted"/>
        <w:numPr>
          <w:ilvl w:val="0"/>
          <w:numId w:val="0"/>
        </w:numPr>
        <w:spacing w:line="240" w:lineRule="exact"/>
        <w:ind w:left="360" w:hanging="360"/>
      </w:pPr>
    </w:p>
    <w:p w:rsidR="00925C06" w:rsidRDefault="00925C06" w:rsidP="00925C06">
      <w:pPr>
        <w:pStyle w:val="Bulleted"/>
        <w:numPr>
          <w:ilvl w:val="0"/>
          <w:numId w:val="0"/>
        </w:numPr>
        <w:spacing w:line="240" w:lineRule="exact"/>
        <w:ind w:left="360" w:hanging="360"/>
      </w:pPr>
      <w:proofErr w:type="spellStart"/>
      <w:r>
        <w:t>Brouwer</w:t>
      </w:r>
      <w:proofErr w:type="spellEnd"/>
      <w:r>
        <w:t xml:space="preserve">, C. and </w:t>
      </w:r>
      <w:proofErr w:type="spellStart"/>
      <w:r>
        <w:t>Prins</w:t>
      </w:r>
      <w:proofErr w:type="spellEnd"/>
      <w:r>
        <w:t xml:space="preserve">, K. (1989). Irrigation Water Management: Irrigation Scheduling. FAO Training Manual 4. </w:t>
      </w:r>
      <w:r>
        <w:rPr>
          <w:i/>
        </w:rPr>
        <w:t xml:space="preserve">Food and Agriculture Organization of the United Nations. </w:t>
      </w:r>
      <w:r>
        <w:t>Rome, Italy.</w:t>
      </w:r>
    </w:p>
    <w:p w:rsidR="00925C06" w:rsidRDefault="00925C06" w:rsidP="00925C06">
      <w:pPr>
        <w:pStyle w:val="Bulleted"/>
        <w:numPr>
          <w:ilvl w:val="0"/>
          <w:numId w:val="0"/>
        </w:numPr>
        <w:spacing w:line="240" w:lineRule="exact"/>
        <w:ind w:left="360" w:hanging="360"/>
      </w:pPr>
    </w:p>
    <w:p w:rsidR="00925C06" w:rsidRDefault="00925C06" w:rsidP="00925C06">
      <w:pPr>
        <w:pStyle w:val="Bulleted"/>
        <w:numPr>
          <w:ilvl w:val="0"/>
          <w:numId w:val="0"/>
        </w:numPr>
        <w:spacing w:line="240" w:lineRule="exact"/>
        <w:ind w:left="360" w:hanging="360"/>
        <w:rPr>
          <w:bCs/>
        </w:rPr>
      </w:pPr>
      <w:proofErr w:type="spellStart"/>
      <w:r>
        <w:rPr>
          <w:bCs/>
        </w:rPr>
        <w:t>Brouwer</w:t>
      </w:r>
      <w:proofErr w:type="spellEnd"/>
      <w:r>
        <w:rPr>
          <w:bCs/>
        </w:rPr>
        <w:t xml:space="preserve">, J and </w:t>
      </w:r>
      <w:proofErr w:type="spellStart"/>
      <w:r>
        <w:rPr>
          <w:bCs/>
        </w:rPr>
        <w:t>Bouma</w:t>
      </w:r>
      <w:proofErr w:type="spellEnd"/>
      <w:r>
        <w:rPr>
          <w:bCs/>
        </w:rPr>
        <w:t>, J. (</w:t>
      </w:r>
      <w:r w:rsidRPr="003256B9">
        <w:rPr>
          <w:bCs/>
        </w:rPr>
        <w:t>1997</w:t>
      </w:r>
      <w:r>
        <w:rPr>
          <w:bCs/>
        </w:rPr>
        <w:t>)</w:t>
      </w:r>
      <w:r w:rsidRPr="003256B9">
        <w:rPr>
          <w:bCs/>
        </w:rPr>
        <w:t>. Soil and crop gr</w:t>
      </w:r>
      <w:r>
        <w:rPr>
          <w:bCs/>
        </w:rPr>
        <w:t>owth variability in the Sahel: H</w:t>
      </w:r>
      <w:r w:rsidRPr="003256B9">
        <w:rPr>
          <w:bCs/>
        </w:rPr>
        <w:t>ighlights of research</w:t>
      </w:r>
      <w:r>
        <w:rPr>
          <w:bCs/>
        </w:rPr>
        <w:t xml:space="preserve"> </w:t>
      </w:r>
      <w:r w:rsidRPr="003256B9">
        <w:rPr>
          <w:bCs/>
        </w:rPr>
        <w:t xml:space="preserve">(1990-95) at ICRISAT </w:t>
      </w:r>
      <w:proofErr w:type="spellStart"/>
      <w:r w:rsidRPr="003256B9">
        <w:rPr>
          <w:bCs/>
        </w:rPr>
        <w:t>Sahelian</w:t>
      </w:r>
      <w:proofErr w:type="spellEnd"/>
      <w:r w:rsidRPr="003256B9">
        <w:rPr>
          <w:bCs/>
        </w:rPr>
        <w:t xml:space="preserve"> Center, Information Bulletin No 49. </w:t>
      </w:r>
      <w:r w:rsidRPr="003256B9">
        <w:rPr>
          <w:bCs/>
          <w:i/>
        </w:rPr>
        <w:t>ICRISAT</w:t>
      </w:r>
      <w:r>
        <w:rPr>
          <w:bCs/>
        </w:rPr>
        <w:t>.</w:t>
      </w:r>
      <w:r w:rsidRPr="003256B9">
        <w:rPr>
          <w:bCs/>
        </w:rPr>
        <w:t xml:space="preserve"> </w:t>
      </w:r>
      <w:proofErr w:type="spellStart"/>
      <w:r w:rsidRPr="003256B9">
        <w:rPr>
          <w:bCs/>
        </w:rPr>
        <w:t>Patancheru</w:t>
      </w:r>
      <w:proofErr w:type="spellEnd"/>
      <w:r w:rsidRPr="003256B9">
        <w:rPr>
          <w:bCs/>
        </w:rPr>
        <w:t>,</w:t>
      </w:r>
      <w:r>
        <w:rPr>
          <w:bCs/>
        </w:rPr>
        <w:t xml:space="preserve"> </w:t>
      </w:r>
      <w:proofErr w:type="spellStart"/>
      <w:r w:rsidRPr="003256B9">
        <w:rPr>
          <w:bCs/>
        </w:rPr>
        <w:t>Andra</w:t>
      </w:r>
      <w:proofErr w:type="spellEnd"/>
      <w:r w:rsidRPr="003256B9">
        <w:rPr>
          <w:bCs/>
        </w:rPr>
        <w:t xml:space="preserve"> Pradesh, India.</w:t>
      </w:r>
    </w:p>
    <w:p w:rsidR="00925C06" w:rsidRDefault="00925C06" w:rsidP="00925C06">
      <w:pPr>
        <w:pStyle w:val="Bulleted"/>
        <w:numPr>
          <w:ilvl w:val="0"/>
          <w:numId w:val="0"/>
        </w:numPr>
        <w:spacing w:line="240" w:lineRule="exact"/>
        <w:ind w:left="360" w:hanging="360"/>
        <w:rPr>
          <w:bCs/>
        </w:rPr>
      </w:pPr>
    </w:p>
    <w:p w:rsidR="00925C06" w:rsidRDefault="00925C06" w:rsidP="00925C06">
      <w:pPr>
        <w:pStyle w:val="Bulleted"/>
        <w:numPr>
          <w:ilvl w:val="0"/>
          <w:numId w:val="0"/>
        </w:numPr>
        <w:spacing w:line="240" w:lineRule="exact"/>
        <w:ind w:left="360" w:hanging="360"/>
      </w:pPr>
      <w:r>
        <w:t xml:space="preserve">Carter, R. C. and Hess, T. (1995). Hydrology and Water Resources. Lecture note. </w:t>
      </w:r>
      <w:proofErr w:type="spellStart"/>
      <w:r w:rsidRPr="00CD0CE7">
        <w:rPr>
          <w:i/>
        </w:rPr>
        <w:t>Silsoe</w:t>
      </w:r>
      <w:proofErr w:type="spellEnd"/>
      <w:r w:rsidRPr="00CD0CE7">
        <w:rPr>
          <w:i/>
        </w:rPr>
        <w:t xml:space="preserve"> College, </w:t>
      </w:r>
      <w:proofErr w:type="spellStart"/>
      <w:r w:rsidRPr="00CD0CE7">
        <w:rPr>
          <w:i/>
        </w:rPr>
        <w:t>Cranfield</w:t>
      </w:r>
      <w:proofErr w:type="spellEnd"/>
      <w:r w:rsidRPr="00CD0CE7">
        <w:rPr>
          <w:i/>
        </w:rPr>
        <w:t xml:space="preserve"> University</w:t>
      </w:r>
      <w:r>
        <w:t>. U.K.</w:t>
      </w:r>
    </w:p>
    <w:p w:rsidR="00925C06" w:rsidRDefault="00925C06" w:rsidP="00925C06">
      <w:pPr>
        <w:pStyle w:val="Bulleted"/>
        <w:numPr>
          <w:ilvl w:val="0"/>
          <w:numId w:val="0"/>
        </w:numPr>
        <w:spacing w:line="240" w:lineRule="exact"/>
        <w:ind w:left="360" w:hanging="360"/>
      </w:pPr>
    </w:p>
    <w:p w:rsidR="00925C06" w:rsidRDefault="00925C06" w:rsidP="00925C06">
      <w:pPr>
        <w:pStyle w:val="Bulleted"/>
        <w:numPr>
          <w:ilvl w:val="0"/>
          <w:numId w:val="0"/>
        </w:numPr>
        <w:spacing w:line="240" w:lineRule="exact"/>
        <w:ind w:left="360" w:hanging="360"/>
      </w:pPr>
      <w:r>
        <w:t>Carter, R.C. (1989) (</w:t>
      </w:r>
      <w:proofErr w:type="spellStart"/>
      <w:proofErr w:type="gramStart"/>
      <w:r>
        <w:t>ed</w:t>
      </w:r>
      <w:proofErr w:type="spellEnd"/>
      <w:proofErr w:type="gramEnd"/>
      <w:r>
        <w:t xml:space="preserve">). NGO Case Book on Small Scale Irrigation in Africa. Food </w:t>
      </w:r>
      <w:r w:rsidRPr="00BB688E">
        <w:rPr>
          <w:i/>
        </w:rPr>
        <w:t>and agricultural Organization of the United Nations</w:t>
      </w:r>
      <w:r>
        <w:t>. Rome, Italy.</w:t>
      </w:r>
    </w:p>
    <w:p w:rsidR="00925C06" w:rsidRDefault="00925C06" w:rsidP="00925C06">
      <w:pPr>
        <w:pStyle w:val="Bulleted"/>
        <w:numPr>
          <w:ilvl w:val="0"/>
          <w:numId w:val="0"/>
        </w:numPr>
        <w:spacing w:line="240" w:lineRule="exact"/>
        <w:ind w:left="360" w:hanging="360"/>
      </w:pPr>
    </w:p>
    <w:p w:rsidR="00925C06" w:rsidRDefault="00925C06" w:rsidP="00925C06">
      <w:pPr>
        <w:pStyle w:val="Bulleted"/>
        <w:numPr>
          <w:ilvl w:val="0"/>
          <w:numId w:val="0"/>
        </w:numPr>
        <w:spacing w:line="240" w:lineRule="exact"/>
        <w:ind w:left="360" w:hanging="360"/>
      </w:pPr>
      <w:r>
        <w:t>Carter, R.C. (1992). Small Scale Irrigation in sub-Saharan Africa: a balanced view. In priorities for water resources allocation and management. Southampton, UK.</w:t>
      </w:r>
    </w:p>
    <w:p w:rsidR="00925C06" w:rsidRDefault="00925C06" w:rsidP="00925C06">
      <w:pPr>
        <w:pStyle w:val="Bulleted"/>
        <w:numPr>
          <w:ilvl w:val="0"/>
          <w:numId w:val="0"/>
        </w:numPr>
        <w:spacing w:line="240" w:lineRule="exact"/>
        <w:ind w:left="360" w:hanging="360"/>
      </w:pPr>
    </w:p>
    <w:p w:rsidR="00925C06" w:rsidRDefault="00925C06" w:rsidP="00925C06">
      <w:pPr>
        <w:pStyle w:val="Bulleted"/>
        <w:numPr>
          <w:ilvl w:val="0"/>
          <w:numId w:val="0"/>
        </w:numPr>
        <w:spacing w:line="240" w:lineRule="exact"/>
        <w:ind w:left="360" w:hanging="360"/>
        <w:rPr>
          <w:bCs/>
        </w:rPr>
      </w:pPr>
      <w:proofErr w:type="spellStart"/>
      <w:r>
        <w:rPr>
          <w:bCs/>
        </w:rPr>
        <w:t>Casenave</w:t>
      </w:r>
      <w:proofErr w:type="spellEnd"/>
      <w:r>
        <w:rPr>
          <w:bCs/>
        </w:rPr>
        <w:t>, A. and Valentin, C. (</w:t>
      </w:r>
      <w:r w:rsidRPr="004C19A5">
        <w:rPr>
          <w:bCs/>
        </w:rPr>
        <w:t>1992</w:t>
      </w:r>
      <w:r>
        <w:rPr>
          <w:bCs/>
        </w:rPr>
        <w:t>)</w:t>
      </w:r>
      <w:r w:rsidRPr="004C19A5">
        <w:rPr>
          <w:bCs/>
        </w:rPr>
        <w:t>. A runoff classification system based on surface features criteria</w:t>
      </w:r>
      <w:r>
        <w:rPr>
          <w:bCs/>
        </w:rPr>
        <w:t xml:space="preserve"> </w:t>
      </w:r>
      <w:r w:rsidRPr="004C19A5">
        <w:rPr>
          <w:bCs/>
        </w:rPr>
        <w:t xml:space="preserve">in semi-arid areas of West Africa. </w:t>
      </w:r>
      <w:r w:rsidRPr="004C19A5">
        <w:rPr>
          <w:bCs/>
          <w:i/>
        </w:rPr>
        <w:t>Journal of Hydrology</w:t>
      </w:r>
      <w:r w:rsidRPr="004C19A5">
        <w:rPr>
          <w:bCs/>
        </w:rPr>
        <w:t>, 130: 231 - 249.</w:t>
      </w:r>
    </w:p>
    <w:p w:rsidR="00925C06" w:rsidRDefault="00925C06" w:rsidP="00925C06">
      <w:pPr>
        <w:pStyle w:val="Bulleted"/>
        <w:numPr>
          <w:ilvl w:val="0"/>
          <w:numId w:val="0"/>
        </w:numPr>
        <w:spacing w:line="240" w:lineRule="exact"/>
        <w:ind w:left="360" w:hanging="360"/>
        <w:rPr>
          <w:bCs/>
        </w:rPr>
      </w:pPr>
    </w:p>
    <w:p w:rsidR="00925C06" w:rsidRDefault="00925C06" w:rsidP="00925C06">
      <w:pPr>
        <w:pStyle w:val="Bulleted"/>
        <w:numPr>
          <w:ilvl w:val="0"/>
          <w:numId w:val="0"/>
        </w:numPr>
        <w:spacing w:line="240" w:lineRule="exact"/>
        <w:ind w:left="360" w:hanging="360"/>
      </w:pPr>
      <w:r>
        <w:t xml:space="preserve">Catholic University of Leuven (2005). Furrow Irrigation Design. </w:t>
      </w:r>
      <w:hyperlink r:id="rId54" w:history="1">
        <w:r w:rsidRPr="000553A7">
          <w:rPr>
            <w:rStyle w:val="Hyperlink"/>
          </w:rPr>
          <w:t>http://www.agr.kuleuven.ac.be/vakken/IC03_IC04/surfaceirri/SCSFURROW.XLS. Visited on March 2005</w:t>
        </w:r>
      </w:hyperlink>
      <w:r>
        <w:t>.</w:t>
      </w:r>
    </w:p>
    <w:p w:rsidR="00925C06" w:rsidRDefault="00925C06" w:rsidP="00925C06">
      <w:pPr>
        <w:pStyle w:val="Bulleted"/>
        <w:numPr>
          <w:ilvl w:val="0"/>
          <w:numId w:val="0"/>
        </w:numPr>
        <w:spacing w:line="240" w:lineRule="exact"/>
        <w:ind w:left="360" w:hanging="360"/>
      </w:pPr>
    </w:p>
    <w:p w:rsidR="00925C06" w:rsidRDefault="00925C06" w:rsidP="00925C06">
      <w:pPr>
        <w:pStyle w:val="Bulleted"/>
        <w:numPr>
          <w:ilvl w:val="0"/>
          <w:numId w:val="0"/>
        </w:numPr>
        <w:spacing w:line="240" w:lineRule="exact"/>
        <w:ind w:left="360" w:hanging="360"/>
      </w:pPr>
      <w:r>
        <w:t>Central Statistics Authority (2003). Statistical Data of Ethiopia (a compact disc). Addis Ababa, Ethiopia.</w:t>
      </w:r>
    </w:p>
    <w:p w:rsidR="00925C06" w:rsidRDefault="00925C06" w:rsidP="00925C06">
      <w:pPr>
        <w:pStyle w:val="Bulleted"/>
        <w:numPr>
          <w:ilvl w:val="0"/>
          <w:numId w:val="0"/>
        </w:numPr>
        <w:spacing w:line="240" w:lineRule="exact"/>
        <w:ind w:left="360" w:hanging="360"/>
      </w:pPr>
    </w:p>
    <w:p w:rsidR="00925C06" w:rsidRDefault="00925C06" w:rsidP="00925C06">
      <w:pPr>
        <w:pStyle w:val="Bulleted"/>
        <w:numPr>
          <w:ilvl w:val="0"/>
          <w:numId w:val="0"/>
        </w:numPr>
        <w:spacing w:line="240" w:lineRule="exact"/>
        <w:ind w:left="360" w:hanging="360"/>
      </w:pPr>
      <w:r>
        <w:t>Clarke, D., Smith, M. and El-</w:t>
      </w:r>
      <w:proofErr w:type="spellStart"/>
      <w:r>
        <w:t>Askari</w:t>
      </w:r>
      <w:proofErr w:type="spellEnd"/>
      <w:r>
        <w:t xml:space="preserve">, K. (1998). </w:t>
      </w:r>
      <w:proofErr w:type="spellStart"/>
      <w:r>
        <w:t>CropWat</w:t>
      </w:r>
      <w:proofErr w:type="spellEnd"/>
      <w:r>
        <w:t xml:space="preserve"> for Windows Version 4.2. </w:t>
      </w:r>
      <w:r w:rsidRPr="004A3338">
        <w:rPr>
          <w:i/>
        </w:rPr>
        <w:t>Institute of Irrigation and Development Studies.</w:t>
      </w:r>
      <w:r>
        <w:t xml:space="preserve"> Southampton. UK.</w:t>
      </w:r>
    </w:p>
    <w:p w:rsidR="00925C06" w:rsidRDefault="00925C06" w:rsidP="00925C06">
      <w:pPr>
        <w:pStyle w:val="Bulleted"/>
        <w:numPr>
          <w:ilvl w:val="0"/>
          <w:numId w:val="0"/>
        </w:numPr>
        <w:spacing w:line="240" w:lineRule="exact"/>
        <w:ind w:left="360" w:hanging="360"/>
      </w:pPr>
    </w:p>
    <w:p w:rsidR="00925C06" w:rsidRDefault="00925C06" w:rsidP="00925C06">
      <w:pPr>
        <w:pStyle w:val="Bulleted"/>
        <w:numPr>
          <w:ilvl w:val="0"/>
          <w:numId w:val="0"/>
        </w:numPr>
        <w:spacing w:line="240" w:lineRule="exact"/>
        <w:ind w:left="360" w:hanging="360"/>
      </w:pPr>
      <w:r>
        <w:t xml:space="preserve">Commission for Sustainable Agricultural and Environmental Rehabilitation in Tigray (1994). Sustainable Agriculture and Environmental Rehabilitation in Tigray: Basic Text. </w:t>
      </w:r>
      <w:proofErr w:type="spellStart"/>
      <w:r>
        <w:t>Mekelle</w:t>
      </w:r>
      <w:proofErr w:type="spellEnd"/>
      <w:r>
        <w:t>, Tigray.</w:t>
      </w:r>
    </w:p>
    <w:p w:rsidR="00925C06" w:rsidRDefault="00925C06" w:rsidP="00925C06">
      <w:pPr>
        <w:pStyle w:val="Bulleted"/>
        <w:numPr>
          <w:ilvl w:val="0"/>
          <w:numId w:val="0"/>
        </w:numPr>
        <w:spacing w:line="240" w:lineRule="exact"/>
        <w:ind w:left="360" w:hanging="360"/>
        <w:rPr>
          <w:bCs/>
        </w:rPr>
      </w:pPr>
    </w:p>
    <w:p w:rsidR="00925C06" w:rsidRDefault="00925C06" w:rsidP="00925C06">
      <w:pPr>
        <w:pStyle w:val="Bulleted"/>
        <w:numPr>
          <w:ilvl w:val="0"/>
          <w:numId w:val="0"/>
        </w:numPr>
        <w:spacing w:line="240" w:lineRule="exact"/>
        <w:ind w:left="360" w:hanging="360"/>
        <w:rPr>
          <w:bCs/>
        </w:rPr>
      </w:pPr>
      <w:r w:rsidRPr="004F1040">
        <w:rPr>
          <w:bCs/>
        </w:rPr>
        <w:lastRenderedPageBreak/>
        <w:t>Cooper, P.J.M., Gregory, P</w:t>
      </w:r>
      <w:r>
        <w:rPr>
          <w:bCs/>
        </w:rPr>
        <w:t>.J., Tully, D. and Harris, H.C. (</w:t>
      </w:r>
      <w:r w:rsidRPr="004F1040">
        <w:rPr>
          <w:bCs/>
        </w:rPr>
        <w:t>1987</w:t>
      </w:r>
      <w:r>
        <w:rPr>
          <w:bCs/>
        </w:rPr>
        <w:t>)</w:t>
      </w:r>
      <w:r w:rsidRPr="004F1040">
        <w:rPr>
          <w:bCs/>
        </w:rPr>
        <w:t>. Improving water use efficiency of</w:t>
      </w:r>
      <w:r>
        <w:rPr>
          <w:bCs/>
        </w:rPr>
        <w:t xml:space="preserve"> </w:t>
      </w:r>
      <w:r w:rsidRPr="004F1040">
        <w:rPr>
          <w:bCs/>
        </w:rPr>
        <w:t xml:space="preserve">annual crops in the </w:t>
      </w:r>
      <w:proofErr w:type="spellStart"/>
      <w:r w:rsidRPr="004F1040">
        <w:rPr>
          <w:bCs/>
        </w:rPr>
        <w:t>rainfed</w:t>
      </w:r>
      <w:proofErr w:type="spellEnd"/>
      <w:r w:rsidRPr="004F1040">
        <w:rPr>
          <w:bCs/>
        </w:rPr>
        <w:t xml:space="preserve"> farming systems of West Asia and North Africa. </w:t>
      </w:r>
      <w:proofErr w:type="spellStart"/>
      <w:r w:rsidRPr="004F1040">
        <w:rPr>
          <w:bCs/>
        </w:rPr>
        <w:t>Expl</w:t>
      </w:r>
      <w:proofErr w:type="spellEnd"/>
      <w:r w:rsidRPr="004F1040">
        <w:rPr>
          <w:bCs/>
        </w:rPr>
        <w:t>.</w:t>
      </w:r>
      <w:r>
        <w:rPr>
          <w:bCs/>
        </w:rPr>
        <w:t xml:space="preserve"> Agriculture</w:t>
      </w:r>
      <w:r w:rsidRPr="004F1040">
        <w:rPr>
          <w:bCs/>
        </w:rPr>
        <w:t xml:space="preserve"> 23: 113 - 158.</w:t>
      </w:r>
    </w:p>
    <w:p w:rsidR="00925C06" w:rsidRDefault="00925C06" w:rsidP="00925C06">
      <w:pPr>
        <w:pStyle w:val="Bulleted"/>
        <w:numPr>
          <w:ilvl w:val="0"/>
          <w:numId w:val="0"/>
        </w:numPr>
        <w:spacing w:line="240" w:lineRule="exact"/>
        <w:ind w:left="360" w:hanging="360"/>
        <w:rPr>
          <w:bCs/>
        </w:rPr>
      </w:pPr>
      <w:r>
        <w:rPr>
          <w:bCs/>
        </w:rPr>
        <w:t xml:space="preserve">Dani, A. and Siddiqi, N. (1987). Institutional innovations in irrigation management: a case study from Pakistan. </w:t>
      </w:r>
      <w:r w:rsidRPr="00C62F0F">
        <w:rPr>
          <w:bCs/>
          <w:i/>
        </w:rPr>
        <w:t xml:space="preserve">In International Irrigation Management </w:t>
      </w:r>
      <w:proofErr w:type="gramStart"/>
      <w:r w:rsidRPr="00C62F0F">
        <w:rPr>
          <w:bCs/>
          <w:i/>
        </w:rPr>
        <w:t>Institute(</w:t>
      </w:r>
      <w:proofErr w:type="gramEnd"/>
      <w:r w:rsidRPr="00C62F0F">
        <w:rPr>
          <w:bCs/>
          <w:i/>
        </w:rPr>
        <w:t xml:space="preserve">IIMI) and Water and Energy Commission Secretariat (WECS) of the </w:t>
      </w:r>
      <w:proofErr w:type="spellStart"/>
      <w:r w:rsidRPr="00C62F0F">
        <w:rPr>
          <w:bCs/>
          <w:i/>
        </w:rPr>
        <w:t>Minstry</w:t>
      </w:r>
      <w:proofErr w:type="spellEnd"/>
      <w:r w:rsidRPr="00C62F0F">
        <w:rPr>
          <w:bCs/>
          <w:i/>
        </w:rPr>
        <w:t xml:space="preserve"> of Water Resources, Government of Nepal (1987). Public intervention in farmer-managed irrigation systems, IIMI publication </w:t>
      </w:r>
      <w:proofErr w:type="gramStart"/>
      <w:r w:rsidRPr="00C62F0F">
        <w:rPr>
          <w:bCs/>
          <w:i/>
        </w:rPr>
        <w:t>iv</w:t>
      </w:r>
      <w:proofErr w:type="gramEnd"/>
      <w:r w:rsidRPr="00C62F0F">
        <w:rPr>
          <w:bCs/>
          <w:i/>
        </w:rPr>
        <w:t>.</w:t>
      </w:r>
      <w:r>
        <w:rPr>
          <w:bCs/>
        </w:rPr>
        <w:t xml:space="preserve"> </w:t>
      </w:r>
      <w:proofErr w:type="spellStart"/>
      <w:r>
        <w:rPr>
          <w:bCs/>
        </w:rPr>
        <w:t>Digana</w:t>
      </w:r>
      <w:proofErr w:type="spellEnd"/>
      <w:r>
        <w:rPr>
          <w:bCs/>
        </w:rPr>
        <w:t xml:space="preserve"> Village via Kandy, Sri Lanka.</w:t>
      </w:r>
    </w:p>
    <w:p w:rsidR="00925C06" w:rsidRDefault="00925C06" w:rsidP="00925C06">
      <w:pPr>
        <w:pStyle w:val="Bulleted"/>
        <w:numPr>
          <w:ilvl w:val="0"/>
          <w:numId w:val="0"/>
        </w:numPr>
        <w:spacing w:line="240" w:lineRule="exact"/>
        <w:ind w:left="360" w:hanging="360"/>
        <w:rPr>
          <w:bCs/>
        </w:rPr>
      </w:pPr>
    </w:p>
    <w:p w:rsidR="00925C06" w:rsidRDefault="00925C06" w:rsidP="00925C06">
      <w:pPr>
        <w:pStyle w:val="Bulleted"/>
        <w:numPr>
          <w:ilvl w:val="0"/>
          <w:numId w:val="0"/>
        </w:numPr>
        <w:spacing w:line="240" w:lineRule="exact"/>
        <w:ind w:left="360" w:hanging="360"/>
      </w:pPr>
      <w:r>
        <w:t>Department for International Development and HR Wallingford (2004). Guidelines for Predicting and Minimizing Sedimentation in Small Dams. Report OD 152. UK.</w:t>
      </w:r>
    </w:p>
    <w:p w:rsidR="00925C06" w:rsidRPr="002F2D30" w:rsidRDefault="00925C06" w:rsidP="00925C06">
      <w:pPr>
        <w:pStyle w:val="Bulleted"/>
        <w:numPr>
          <w:ilvl w:val="0"/>
          <w:numId w:val="0"/>
        </w:numPr>
        <w:spacing w:line="240" w:lineRule="exact"/>
        <w:ind w:left="360" w:hanging="360"/>
        <w:rPr>
          <w:bCs/>
        </w:rPr>
      </w:pPr>
    </w:p>
    <w:p w:rsidR="00925C06" w:rsidRDefault="00925C06" w:rsidP="00925C06">
      <w:pPr>
        <w:pStyle w:val="Bulleted"/>
        <w:numPr>
          <w:ilvl w:val="0"/>
          <w:numId w:val="0"/>
        </w:numPr>
        <w:spacing w:line="240" w:lineRule="exact"/>
        <w:ind w:left="360" w:hanging="360"/>
        <w:rPr>
          <w:bCs/>
        </w:rPr>
      </w:pPr>
      <w:proofErr w:type="spellStart"/>
      <w:r w:rsidRPr="00633380">
        <w:rPr>
          <w:bCs/>
        </w:rPr>
        <w:t>Depeweg</w:t>
      </w:r>
      <w:proofErr w:type="spellEnd"/>
      <w:r w:rsidRPr="00633380">
        <w:rPr>
          <w:bCs/>
        </w:rPr>
        <w:t xml:space="preserve">, H.W.TH (2000). Irrigation and Drainage: Manual Spreadsheets Surface Irrigation </w:t>
      </w:r>
      <w:proofErr w:type="spellStart"/>
      <w:r w:rsidRPr="00633380">
        <w:rPr>
          <w:bCs/>
        </w:rPr>
        <w:t>Merthods</w:t>
      </w:r>
      <w:proofErr w:type="spellEnd"/>
      <w:r>
        <w:rPr>
          <w:bCs/>
        </w:rPr>
        <w:t xml:space="preserve">. Lecture Notes. </w:t>
      </w:r>
      <w:r>
        <w:rPr>
          <w:bCs/>
          <w:i/>
          <w:iCs w:val="0"/>
        </w:rPr>
        <w:t xml:space="preserve">International Institute for Infrastructural, Hydraulic and Environmental Engineering. </w:t>
      </w:r>
      <w:r>
        <w:rPr>
          <w:bCs/>
        </w:rPr>
        <w:t>Delft, the Netherlands.</w:t>
      </w:r>
    </w:p>
    <w:p w:rsidR="00925C06" w:rsidRDefault="00925C06" w:rsidP="00925C06">
      <w:pPr>
        <w:pStyle w:val="Bulleted"/>
        <w:numPr>
          <w:ilvl w:val="0"/>
          <w:numId w:val="0"/>
        </w:numPr>
        <w:spacing w:line="240" w:lineRule="exact"/>
        <w:ind w:left="360" w:hanging="360"/>
      </w:pPr>
    </w:p>
    <w:p w:rsidR="00925C06" w:rsidRDefault="00925C06" w:rsidP="00925C06">
      <w:pPr>
        <w:pStyle w:val="Bulleted"/>
        <w:numPr>
          <w:ilvl w:val="0"/>
          <w:numId w:val="0"/>
        </w:numPr>
        <w:spacing w:line="240" w:lineRule="exact"/>
        <w:ind w:left="360" w:hanging="360"/>
      </w:pPr>
      <w:r w:rsidRPr="00633380">
        <w:rPr>
          <w:lang w:val="nl-NL"/>
        </w:rPr>
        <w:t xml:space="preserve">Doorenbos, J., Kassam, A.H., Bentvelsen, C.L.M., Branscheid, V., Plusjĕ, J.M.G.A., Smith, M., Uittenbogaard, G.O. and van der Wal, H.K. (1996). </w:t>
      </w:r>
      <w:r>
        <w:t xml:space="preserve">Yield Response to Water. FAO Irrigation and Drainage Paper 33. </w:t>
      </w:r>
      <w:r>
        <w:rPr>
          <w:i/>
        </w:rPr>
        <w:t>Food and Agriculture</w:t>
      </w:r>
      <w:r w:rsidRPr="00DC74FF">
        <w:rPr>
          <w:i/>
        </w:rPr>
        <w:t xml:space="preserve"> Organization of the United Nation</w:t>
      </w:r>
      <w:r>
        <w:rPr>
          <w:i/>
        </w:rPr>
        <w:t>s</w:t>
      </w:r>
      <w:r>
        <w:t xml:space="preserve">. Rome, Italy.  </w:t>
      </w:r>
    </w:p>
    <w:p w:rsidR="00925C06" w:rsidRDefault="00925C06" w:rsidP="00925C06">
      <w:pPr>
        <w:pStyle w:val="Bulleted"/>
        <w:numPr>
          <w:ilvl w:val="0"/>
          <w:numId w:val="0"/>
        </w:numPr>
        <w:spacing w:line="240" w:lineRule="exact"/>
        <w:ind w:left="360" w:hanging="360"/>
      </w:pPr>
    </w:p>
    <w:p w:rsidR="00925C06" w:rsidRDefault="00925C06" w:rsidP="00925C06">
      <w:pPr>
        <w:pStyle w:val="Bulleted"/>
        <w:numPr>
          <w:ilvl w:val="0"/>
          <w:numId w:val="0"/>
        </w:numPr>
        <w:spacing w:line="240" w:lineRule="exact"/>
        <w:ind w:left="360" w:hanging="360"/>
      </w:pPr>
      <w:proofErr w:type="spellStart"/>
      <w:r>
        <w:t>Elahi</w:t>
      </w:r>
      <w:proofErr w:type="spellEnd"/>
      <w:r>
        <w:t xml:space="preserve">, A. (1992). Irrigation Development in Sub-Saharan Africa: Future Perspectives. </w:t>
      </w:r>
      <w:r>
        <w:rPr>
          <w:lang w:val="fr-FR"/>
        </w:rPr>
        <w:t xml:space="preserve">In </w:t>
      </w:r>
      <w:proofErr w:type="spellStart"/>
      <w:r>
        <w:rPr>
          <w:lang w:val="fr-FR"/>
        </w:rPr>
        <w:t>Moigne</w:t>
      </w:r>
      <w:proofErr w:type="spellEnd"/>
      <w:r>
        <w:rPr>
          <w:lang w:val="fr-FR"/>
        </w:rPr>
        <w:t xml:space="preserve">, G. L. et al. </w:t>
      </w:r>
      <w:r>
        <w:t>(</w:t>
      </w:r>
      <w:proofErr w:type="gramStart"/>
      <w:r>
        <w:t>eds</w:t>
      </w:r>
      <w:proofErr w:type="gramEnd"/>
      <w:r>
        <w:t xml:space="preserve">.) (1992): Developing and Improving Irrigation and Drainage Systems: Selected Papers from World Bank Seminars. World Bank Technical Paper Number 178. </w:t>
      </w:r>
      <w:r>
        <w:rPr>
          <w:i/>
        </w:rPr>
        <w:t>The World Bank.</w:t>
      </w:r>
      <w:r>
        <w:t xml:space="preserve"> Washington, D.C., USA.</w:t>
      </w:r>
    </w:p>
    <w:p w:rsidR="00925C06" w:rsidRDefault="00925C06" w:rsidP="00925C06">
      <w:pPr>
        <w:pStyle w:val="Bulleted"/>
        <w:numPr>
          <w:ilvl w:val="0"/>
          <w:numId w:val="0"/>
        </w:numPr>
        <w:spacing w:line="240" w:lineRule="exact"/>
        <w:ind w:left="360" w:hanging="360"/>
      </w:pPr>
    </w:p>
    <w:p w:rsidR="00925C06" w:rsidRDefault="00925C06" w:rsidP="00925C06">
      <w:pPr>
        <w:pStyle w:val="Bulleted"/>
        <w:numPr>
          <w:ilvl w:val="0"/>
          <w:numId w:val="0"/>
        </w:numPr>
        <w:spacing w:line="240" w:lineRule="exact"/>
        <w:ind w:left="360" w:hanging="360"/>
      </w:pPr>
      <w:proofErr w:type="spellStart"/>
      <w:r>
        <w:t>Elgabaly</w:t>
      </w:r>
      <w:proofErr w:type="spellEnd"/>
      <w:r>
        <w:t>, M. M. (1970). Reclamation and Management of Salt Affected Soils: P</w:t>
      </w:r>
      <w:r>
        <w:rPr>
          <w:i/>
        </w:rPr>
        <w:t>aper Presented on Seminar on Methods of Amelioration of Saline and Waterlogged Soils, 5 – 14 December, 1970, Baghdad, Iraq. In Food and Agriculture Organization of the United Nations (1971): Salinity Seminar Baghdad.</w:t>
      </w:r>
      <w:r>
        <w:t xml:space="preserve"> pp 50 – 79. Rome, Italy.</w:t>
      </w:r>
    </w:p>
    <w:p w:rsidR="00925C06" w:rsidRDefault="00925C06" w:rsidP="00925C06">
      <w:pPr>
        <w:pStyle w:val="Bulleted"/>
        <w:numPr>
          <w:ilvl w:val="0"/>
          <w:numId w:val="0"/>
        </w:numPr>
        <w:spacing w:line="240" w:lineRule="exact"/>
        <w:ind w:left="360" w:hanging="360"/>
      </w:pPr>
      <w:r>
        <w:t xml:space="preserve">Engel, A.E. (2002). The Ethiopian WHIST Project: an Institutional Strengthening Case Study. </w:t>
      </w:r>
      <w:r>
        <w:rPr>
          <w:i/>
        </w:rPr>
        <w:t>Paper Presented at a Workshop on Irrigation Advisory Services and Participatory Extension in Irrigation Management, 24 July 2002, Montreal, Canada. FAO-ICID.</w:t>
      </w:r>
      <w:r>
        <w:t xml:space="preserve"> Canada.</w:t>
      </w:r>
    </w:p>
    <w:p w:rsidR="00925C06" w:rsidRDefault="00925C06" w:rsidP="00925C06">
      <w:pPr>
        <w:pStyle w:val="Bulleted"/>
        <w:numPr>
          <w:ilvl w:val="0"/>
          <w:numId w:val="0"/>
        </w:numPr>
        <w:spacing w:line="240" w:lineRule="exact"/>
        <w:ind w:left="360" w:hanging="360"/>
      </w:pPr>
    </w:p>
    <w:p w:rsidR="00925C06" w:rsidRDefault="00925C06" w:rsidP="00925C06">
      <w:pPr>
        <w:pStyle w:val="Bulleted"/>
        <w:numPr>
          <w:ilvl w:val="0"/>
          <w:numId w:val="0"/>
        </w:numPr>
        <w:spacing w:line="240" w:lineRule="exact"/>
        <w:ind w:left="360" w:hanging="360"/>
        <w:rPr>
          <w:bCs/>
        </w:rPr>
      </w:pPr>
      <w:proofErr w:type="spellStart"/>
      <w:r>
        <w:rPr>
          <w:bCs/>
        </w:rPr>
        <w:t>Engida</w:t>
      </w:r>
      <w:proofErr w:type="spellEnd"/>
      <w:r>
        <w:rPr>
          <w:bCs/>
        </w:rPr>
        <w:t xml:space="preserve">, M. (2001). Moisture Regimes of Ethiopia. </w:t>
      </w:r>
      <w:r>
        <w:rPr>
          <w:bCs/>
          <w:i/>
          <w:iCs w:val="0"/>
        </w:rPr>
        <w:t xml:space="preserve">Paper Presented at the Fourth Symposium on Sustainable Water Resources Development, 3 - 4 July 2000, </w:t>
      </w:r>
      <w:proofErr w:type="spellStart"/>
      <w:r>
        <w:rPr>
          <w:bCs/>
          <w:i/>
          <w:iCs w:val="0"/>
        </w:rPr>
        <w:t>Arba</w:t>
      </w:r>
      <w:proofErr w:type="spellEnd"/>
      <w:r>
        <w:rPr>
          <w:bCs/>
          <w:i/>
          <w:iCs w:val="0"/>
        </w:rPr>
        <w:t xml:space="preserve"> Minch Water Technology Institute, </w:t>
      </w:r>
      <w:proofErr w:type="spellStart"/>
      <w:proofErr w:type="gramStart"/>
      <w:r>
        <w:rPr>
          <w:bCs/>
          <w:i/>
          <w:iCs w:val="0"/>
        </w:rPr>
        <w:t>Arba</w:t>
      </w:r>
      <w:proofErr w:type="spellEnd"/>
      <w:proofErr w:type="gramEnd"/>
      <w:r>
        <w:rPr>
          <w:bCs/>
          <w:i/>
          <w:iCs w:val="0"/>
        </w:rPr>
        <w:t xml:space="preserve"> Minch, Ethiopia</w:t>
      </w:r>
      <w:r>
        <w:rPr>
          <w:bCs/>
        </w:rPr>
        <w:t xml:space="preserve">. </w:t>
      </w:r>
      <w:r w:rsidRPr="00633380">
        <w:rPr>
          <w:bCs/>
          <w:i/>
          <w:iCs w:val="0"/>
        </w:rPr>
        <w:t xml:space="preserve">In </w:t>
      </w:r>
      <w:proofErr w:type="spellStart"/>
      <w:r w:rsidRPr="00633380">
        <w:rPr>
          <w:bCs/>
          <w:i/>
          <w:iCs w:val="0"/>
        </w:rPr>
        <w:t>Seleshi</w:t>
      </w:r>
      <w:proofErr w:type="spellEnd"/>
      <w:r w:rsidRPr="00633380">
        <w:rPr>
          <w:bCs/>
          <w:i/>
          <w:iCs w:val="0"/>
        </w:rPr>
        <w:t xml:space="preserve">, B. et al. </w:t>
      </w:r>
      <w:r>
        <w:rPr>
          <w:bCs/>
          <w:i/>
          <w:iCs w:val="0"/>
        </w:rPr>
        <w:t xml:space="preserve">(eds.) (2001): Ethiopian Journal of Water Science and Technology (Vol. 4): Proceedings of the Fourth Symposium on Sustainable Water Resources Development. </w:t>
      </w:r>
      <w:r>
        <w:rPr>
          <w:bCs/>
        </w:rPr>
        <w:t xml:space="preserve">pp 19 – 22. </w:t>
      </w:r>
      <w:proofErr w:type="spellStart"/>
      <w:r>
        <w:rPr>
          <w:bCs/>
        </w:rPr>
        <w:t>Arba</w:t>
      </w:r>
      <w:proofErr w:type="spellEnd"/>
      <w:r>
        <w:rPr>
          <w:bCs/>
        </w:rPr>
        <w:t xml:space="preserve"> Minch, Ethiopia.</w:t>
      </w:r>
    </w:p>
    <w:p w:rsidR="00925C06" w:rsidRDefault="00925C06" w:rsidP="00925C06">
      <w:pPr>
        <w:pStyle w:val="Bulleted"/>
        <w:numPr>
          <w:ilvl w:val="0"/>
          <w:numId w:val="0"/>
        </w:numPr>
        <w:spacing w:line="240" w:lineRule="exact"/>
        <w:ind w:left="360" w:hanging="360"/>
        <w:rPr>
          <w:bCs/>
        </w:rPr>
      </w:pPr>
    </w:p>
    <w:p w:rsidR="00925C06" w:rsidRDefault="00925C06" w:rsidP="00925C06">
      <w:pPr>
        <w:pStyle w:val="Bulleted"/>
        <w:numPr>
          <w:ilvl w:val="0"/>
          <w:numId w:val="0"/>
        </w:numPr>
        <w:spacing w:line="240" w:lineRule="exact"/>
        <w:ind w:left="360" w:hanging="360"/>
      </w:pPr>
      <w:r>
        <w:t xml:space="preserve">Eyasu, Y. (1996). Procedures for the Development of Small-Scale Micro-Dam Irrigation Projects in Tigray, Ethiopia. MSc Thesis. </w:t>
      </w:r>
      <w:proofErr w:type="spellStart"/>
      <w:r>
        <w:rPr>
          <w:i/>
        </w:rPr>
        <w:t>Cranfield</w:t>
      </w:r>
      <w:proofErr w:type="spellEnd"/>
      <w:r>
        <w:rPr>
          <w:i/>
        </w:rPr>
        <w:t xml:space="preserve"> University, </w:t>
      </w:r>
      <w:proofErr w:type="spellStart"/>
      <w:r>
        <w:rPr>
          <w:i/>
        </w:rPr>
        <w:t>Silsoe</w:t>
      </w:r>
      <w:proofErr w:type="spellEnd"/>
      <w:r>
        <w:rPr>
          <w:i/>
        </w:rPr>
        <w:t xml:space="preserve"> College</w:t>
      </w:r>
      <w:r>
        <w:t>. UK.</w:t>
      </w:r>
    </w:p>
    <w:p w:rsidR="00925C06" w:rsidRDefault="00925C06" w:rsidP="00925C06">
      <w:pPr>
        <w:pStyle w:val="Bulleted"/>
        <w:numPr>
          <w:ilvl w:val="0"/>
          <w:numId w:val="0"/>
        </w:numPr>
        <w:spacing w:line="240" w:lineRule="exact"/>
        <w:ind w:left="360" w:hanging="360"/>
      </w:pPr>
    </w:p>
    <w:p w:rsidR="00925C06" w:rsidRDefault="00925C06" w:rsidP="00925C06">
      <w:pPr>
        <w:pStyle w:val="Bulleted"/>
        <w:numPr>
          <w:ilvl w:val="0"/>
          <w:numId w:val="0"/>
        </w:numPr>
        <w:spacing w:line="240" w:lineRule="exact"/>
        <w:ind w:left="360" w:hanging="360"/>
      </w:pPr>
      <w:r>
        <w:t xml:space="preserve">Eyasu, Y. (1996). Procedures for the Development of Small-Scale Micro-Dam Irrigation Projects in Tigray, Ethiopia. MSc Thesis. </w:t>
      </w:r>
      <w:proofErr w:type="spellStart"/>
      <w:r>
        <w:rPr>
          <w:i/>
        </w:rPr>
        <w:t>Cranfield</w:t>
      </w:r>
      <w:proofErr w:type="spellEnd"/>
      <w:r>
        <w:rPr>
          <w:i/>
        </w:rPr>
        <w:t xml:space="preserve"> University, </w:t>
      </w:r>
      <w:proofErr w:type="spellStart"/>
      <w:r>
        <w:rPr>
          <w:i/>
        </w:rPr>
        <w:t>Silsoe</w:t>
      </w:r>
      <w:proofErr w:type="spellEnd"/>
      <w:r>
        <w:rPr>
          <w:i/>
        </w:rPr>
        <w:t xml:space="preserve"> College</w:t>
      </w:r>
      <w:r>
        <w:t>. UK.</w:t>
      </w:r>
    </w:p>
    <w:p w:rsidR="00925C06" w:rsidRDefault="00925C06" w:rsidP="00925C06">
      <w:pPr>
        <w:pStyle w:val="Bulleted"/>
        <w:numPr>
          <w:ilvl w:val="0"/>
          <w:numId w:val="0"/>
        </w:numPr>
        <w:spacing w:line="240" w:lineRule="exact"/>
        <w:ind w:left="360" w:hanging="360"/>
      </w:pPr>
    </w:p>
    <w:p w:rsidR="00925C06" w:rsidRDefault="00925C06" w:rsidP="00925C06">
      <w:pPr>
        <w:pStyle w:val="Bulleted"/>
        <w:numPr>
          <w:ilvl w:val="0"/>
          <w:numId w:val="0"/>
        </w:numPr>
        <w:spacing w:line="240" w:lineRule="exact"/>
        <w:ind w:left="360" w:hanging="360"/>
      </w:pPr>
      <w:r w:rsidRPr="00354C48">
        <w:t xml:space="preserve">Eyasu, Y. (2005). Development and Management of Irrigated Lands in Tigray, Ethiopia. PhD Thesis. </w:t>
      </w:r>
      <w:r w:rsidRPr="00354C48">
        <w:rPr>
          <w:i/>
        </w:rPr>
        <w:t>UNESCO-IHE Institute for Water Education</w:t>
      </w:r>
      <w:r w:rsidRPr="00354C48">
        <w:t>. Delft, the Netherlands.</w:t>
      </w:r>
    </w:p>
    <w:p w:rsidR="00925C06" w:rsidRDefault="00925C06" w:rsidP="00925C06">
      <w:pPr>
        <w:pStyle w:val="Bulleted"/>
        <w:numPr>
          <w:ilvl w:val="0"/>
          <w:numId w:val="0"/>
        </w:numPr>
        <w:spacing w:line="240" w:lineRule="exact"/>
        <w:ind w:left="360" w:hanging="360"/>
      </w:pPr>
    </w:p>
    <w:p w:rsidR="00925C06" w:rsidRDefault="00925C06" w:rsidP="00925C06">
      <w:pPr>
        <w:pStyle w:val="Bulleted"/>
        <w:numPr>
          <w:ilvl w:val="0"/>
          <w:numId w:val="0"/>
        </w:numPr>
        <w:spacing w:line="240" w:lineRule="exact"/>
        <w:ind w:left="360" w:hanging="360"/>
        <w:rPr>
          <w:bCs/>
        </w:rPr>
      </w:pPr>
      <w:proofErr w:type="spellStart"/>
      <w:r>
        <w:rPr>
          <w:bCs/>
        </w:rPr>
        <w:t>Falkenmark</w:t>
      </w:r>
      <w:proofErr w:type="spellEnd"/>
      <w:r>
        <w:rPr>
          <w:bCs/>
        </w:rPr>
        <w:t>, M. (</w:t>
      </w:r>
      <w:r w:rsidRPr="004F1040">
        <w:rPr>
          <w:bCs/>
        </w:rPr>
        <w:t>1995</w:t>
      </w:r>
      <w:r>
        <w:rPr>
          <w:bCs/>
        </w:rPr>
        <w:t>)</w:t>
      </w:r>
      <w:r w:rsidRPr="004F1040">
        <w:rPr>
          <w:bCs/>
        </w:rPr>
        <w:t>. Land-water linkages</w:t>
      </w:r>
      <w:r>
        <w:rPr>
          <w:bCs/>
        </w:rPr>
        <w:t>:</w:t>
      </w:r>
      <w:r w:rsidRPr="004F1040">
        <w:rPr>
          <w:bCs/>
        </w:rPr>
        <w:t xml:space="preserve"> A synopsis. </w:t>
      </w:r>
      <w:proofErr w:type="gramStart"/>
      <w:r w:rsidRPr="004F1040">
        <w:rPr>
          <w:bCs/>
        </w:rPr>
        <w:t>in</w:t>
      </w:r>
      <w:proofErr w:type="gramEnd"/>
      <w:r w:rsidRPr="004F1040">
        <w:rPr>
          <w:bCs/>
        </w:rPr>
        <w:t xml:space="preserve"> Land and Water integration and river</w:t>
      </w:r>
      <w:r>
        <w:rPr>
          <w:bCs/>
        </w:rPr>
        <w:t xml:space="preserve"> </w:t>
      </w:r>
      <w:r w:rsidRPr="004F1040">
        <w:rPr>
          <w:bCs/>
        </w:rPr>
        <w:t>basin management. FAO Land and Water Bulletin No</w:t>
      </w:r>
      <w:r>
        <w:rPr>
          <w:bCs/>
        </w:rPr>
        <w:t>.</w:t>
      </w:r>
      <w:r w:rsidRPr="004F1040">
        <w:rPr>
          <w:bCs/>
        </w:rPr>
        <w:t xml:space="preserve"> 1: 15-16. </w:t>
      </w:r>
      <w:r w:rsidRPr="004F1040">
        <w:rPr>
          <w:bCs/>
          <w:i/>
        </w:rPr>
        <w:t>FAO.</w:t>
      </w:r>
      <w:r w:rsidRPr="004F1040">
        <w:rPr>
          <w:bCs/>
        </w:rPr>
        <w:t xml:space="preserve"> Rome, Italy.</w:t>
      </w:r>
    </w:p>
    <w:p w:rsidR="00925C06" w:rsidRDefault="00925C06" w:rsidP="00925C06">
      <w:pPr>
        <w:pStyle w:val="Bulleted"/>
        <w:numPr>
          <w:ilvl w:val="0"/>
          <w:numId w:val="0"/>
        </w:numPr>
        <w:spacing w:line="240" w:lineRule="exact"/>
        <w:ind w:left="360" w:hanging="360"/>
        <w:rPr>
          <w:bCs/>
        </w:rPr>
      </w:pPr>
    </w:p>
    <w:p w:rsidR="00925C06" w:rsidRDefault="00925C06" w:rsidP="00925C06">
      <w:pPr>
        <w:pStyle w:val="Bulleted"/>
        <w:numPr>
          <w:ilvl w:val="0"/>
          <w:numId w:val="0"/>
        </w:numPr>
        <w:spacing w:line="240" w:lineRule="exact"/>
        <w:ind w:left="360" w:hanging="360"/>
      </w:pPr>
      <w:proofErr w:type="spellStart"/>
      <w:r w:rsidRPr="004E65B2">
        <w:t>Falkenmark</w:t>
      </w:r>
      <w:proofErr w:type="spellEnd"/>
      <w:r w:rsidRPr="004E65B2">
        <w:t>, M., 1995, Coping with water scarcity under rapid population growth. Paper</w:t>
      </w:r>
      <w:r>
        <w:t xml:space="preserve"> </w:t>
      </w:r>
      <w:r w:rsidRPr="004E65B2">
        <w:t>presented at the Conference of SADC Water Ministers. Pretoria, 23-24 November 1995.</w:t>
      </w:r>
    </w:p>
    <w:p w:rsidR="00925C06" w:rsidRPr="004E65B2" w:rsidRDefault="00925C06" w:rsidP="00925C06">
      <w:pPr>
        <w:pStyle w:val="Bulleted"/>
        <w:numPr>
          <w:ilvl w:val="0"/>
          <w:numId w:val="0"/>
        </w:numPr>
        <w:spacing w:line="240" w:lineRule="exact"/>
        <w:ind w:left="360" w:hanging="360"/>
      </w:pPr>
    </w:p>
    <w:p w:rsidR="00925C06" w:rsidRDefault="00925C06" w:rsidP="00925C06">
      <w:pPr>
        <w:pStyle w:val="Bulleted"/>
        <w:numPr>
          <w:ilvl w:val="0"/>
          <w:numId w:val="0"/>
        </w:numPr>
        <w:spacing w:line="240" w:lineRule="exact"/>
        <w:ind w:left="360" w:hanging="360"/>
        <w:rPr>
          <w:bCs/>
        </w:rPr>
      </w:pPr>
      <w:r w:rsidRPr="003256B9">
        <w:rPr>
          <w:bCs/>
        </w:rPr>
        <w:t>F</w:t>
      </w:r>
      <w:r>
        <w:rPr>
          <w:bCs/>
        </w:rPr>
        <w:t>ood and Agricultural Organization of the United Nations</w:t>
      </w:r>
      <w:r w:rsidRPr="003256B9">
        <w:rPr>
          <w:bCs/>
        </w:rPr>
        <w:t xml:space="preserve"> </w:t>
      </w:r>
      <w:r>
        <w:rPr>
          <w:bCs/>
        </w:rPr>
        <w:t>(</w:t>
      </w:r>
      <w:r w:rsidRPr="003256B9">
        <w:rPr>
          <w:bCs/>
        </w:rPr>
        <w:t>1995</w:t>
      </w:r>
      <w:r>
        <w:rPr>
          <w:bCs/>
        </w:rPr>
        <w:t>)</w:t>
      </w:r>
      <w:r w:rsidRPr="003256B9">
        <w:rPr>
          <w:bCs/>
        </w:rPr>
        <w:t xml:space="preserve">. World Agriculture: Towards 2010. An FAO </w:t>
      </w:r>
      <w:r>
        <w:rPr>
          <w:bCs/>
        </w:rPr>
        <w:t xml:space="preserve">Study. Ed. N. </w:t>
      </w:r>
      <w:proofErr w:type="spellStart"/>
      <w:r>
        <w:rPr>
          <w:bCs/>
        </w:rPr>
        <w:t>Alexandratos</w:t>
      </w:r>
      <w:proofErr w:type="spellEnd"/>
      <w:r>
        <w:rPr>
          <w:bCs/>
        </w:rPr>
        <w:t xml:space="preserve">. </w:t>
      </w:r>
      <w:r w:rsidRPr="003256B9">
        <w:rPr>
          <w:bCs/>
          <w:i/>
        </w:rPr>
        <w:t>FAO</w:t>
      </w:r>
      <w:r>
        <w:rPr>
          <w:bCs/>
        </w:rPr>
        <w:t>.</w:t>
      </w:r>
      <w:r w:rsidRPr="003256B9">
        <w:rPr>
          <w:bCs/>
        </w:rPr>
        <w:t xml:space="preserve"> Rome,</w:t>
      </w:r>
      <w:r>
        <w:rPr>
          <w:bCs/>
        </w:rPr>
        <w:t xml:space="preserve"> </w:t>
      </w:r>
      <w:r w:rsidRPr="003256B9">
        <w:rPr>
          <w:bCs/>
        </w:rPr>
        <w:t xml:space="preserve">Italy. </w:t>
      </w:r>
      <w:r>
        <w:rPr>
          <w:bCs/>
        </w:rPr>
        <w:t>p</w:t>
      </w:r>
      <w:r w:rsidRPr="003256B9">
        <w:rPr>
          <w:bCs/>
        </w:rPr>
        <w:t>p481.</w:t>
      </w:r>
    </w:p>
    <w:p w:rsidR="00925C06" w:rsidRDefault="00925C06" w:rsidP="00925C06">
      <w:pPr>
        <w:pStyle w:val="Bulleted"/>
        <w:numPr>
          <w:ilvl w:val="0"/>
          <w:numId w:val="0"/>
        </w:numPr>
        <w:spacing w:line="240" w:lineRule="exact"/>
        <w:ind w:left="360" w:hanging="360"/>
        <w:rPr>
          <w:bCs/>
        </w:rPr>
      </w:pPr>
    </w:p>
    <w:p w:rsidR="00925C06" w:rsidRDefault="00925C06" w:rsidP="00925C06">
      <w:pPr>
        <w:pStyle w:val="Bulleted"/>
        <w:numPr>
          <w:ilvl w:val="0"/>
          <w:numId w:val="0"/>
        </w:numPr>
        <w:spacing w:line="240" w:lineRule="exact"/>
        <w:ind w:left="360" w:hanging="360"/>
      </w:pPr>
      <w:r>
        <w:lastRenderedPageBreak/>
        <w:t xml:space="preserve">Food and Agriculture Organization of the United Nations (1995). Irrigation in Africa in Figures. </w:t>
      </w:r>
      <w:r>
        <w:rPr>
          <w:i/>
        </w:rPr>
        <w:t>Food and Agriculture Organization of the United Nations.</w:t>
      </w:r>
      <w:r>
        <w:t xml:space="preserve"> Rome, Italy.</w:t>
      </w:r>
    </w:p>
    <w:p w:rsidR="00925C06" w:rsidRDefault="00925C06" w:rsidP="003842F8">
      <w:pPr>
        <w:pStyle w:val="Bulleted"/>
        <w:numPr>
          <w:ilvl w:val="0"/>
          <w:numId w:val="0"/>
        </w:numPr>
        <w:spacing w:line="240" w:lineRule="exact"/>
        <w:ind w:left="360" w:hanging="360"/>
      </w:pPr>
      <w:r>
        <w:t xml:space="preserve">Food and Agriculture Organization of the United Nations (1997). News and Highlights. </w:t>
      </w:r>
      <w:r>
        <w:rPr>
          <w:i/>
        </w:rPr>
        <w:t>Food and Agriculture Organization of the United Nations.</w:t>
      </w:r>
      <w:r>
        <w:t xml:space="preserve"> Rome, Italy.</w:t>
      </w:r>
    </w:p>
    <w:p w:rsidR="00925C06" w:rsidRDefault="00925C06" w:rsidP="003842F8">
      <w:pPr>
        <w:pStyle w:val="Bulleted"/>
        <w:numPr>
          <w:ilvl w:val="0"/>
          <w:numId w:val="0"/>
        </w:numPr>
        <w:spacing w:line="240" w:lineRule="exact"/>
        <w:ind w:left="357"/>
      </w:pPr>
    </w:p>
    <w:p w:rsidR="00925C06" w:rsidRDefault="00925C06" w:rsidP="003842F8">
      <w:pPr>
        <w:pStyle w:val="Bulleted"/>
        <w:numPr>
          <w:ilvl w:val="0"/>
          <w:numId w:val="0"/>
        </w:numPr>
        <w:spacing w:line="240" w:lineRule="exact"/>
        <w:ind w:left="360" w:hanging="360"/>
        <w:rPr>
          <w:szCs w:val="21"/>
        </w:rPr>
      </w:pPr>
      <w:r>
        <w:rPr>
          <w:szCs w:val="21"/>
        </w:rPr>
        <w:t>Food and Agriculture Organization of the United Nations (2001). State of Food Insecurity in the World. Rome, Italy.</w:t>
      </w:r>
    </w:p>
    <w:p w:rsid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rPr>
          <w:szCs w:val="21"/>
        </w:rPr>
      </w:pPr>
      <w:r>
        <w:rPr>
          <w:szCs w:val="21"/>
        </w:rPr>
        <w:t xml:space="preserve">Food and Agriculture Organization of the United Nations (2002). Assessment of the World Food Security Situation. Committee on World Food Security, </w:t>
      </w:r>
      <w:proofErr w:type="gramStart"/>
      <w:r>
        <w:rPr>
          <w:szCs w:val="21"/>
        </w:rPr>
        <w:t>Twenty-eights</w:t>
      </w:r>
      <w:proofErr w:type="gramEnd"/>
      <w:r>
        <w:rPr>
          <w:szCs w:val="21"/>
        </w:rPr>
        <w:t xml:space="preserve"> session, 6 – 8 June 2002. Rome, Italy.</w:t>
      </w:r>
    </w:p>
    <w:p w:rsidR="003842F8" w:rsidRPr="00901264" w:rsidRDefault="003842F8" w:rsidP="003842F8">
      <w:pPr>
        <w:pStyle w:val="Bulleted"/>
        <w:numPr>
          <w:ilvl w:val="0"/>
          <w:numId w:val="0"/>
        </w:numPr>
        <w:spacing w:line="240" w:lineRule="exact"/>
        <w:ind w:left="360" w:hanging="360"/>
      </w:pPr>
    </w:p>
    <w:p w:rsidR="00925C06" w:rsidRPr="004E65B2" w:rsidRDefault="00925C06" w:rsidP="003842F8">
      <w:pPr>
        <w:pStyle w:val="Bulleted"/>
        <w:numPr>
          <w:ilvl w:val="0"/>
          <w:numId w:val="0"/>
        </w:numPr>
        <w:spacing w:line="240" w:lineRule="exact"/>
        <w:ind w:left="360" w:hanging="360"/>
      </w:pPr>
      <w:r w:rsidRPr="004E65B2">
        <w:t>FAO (Food and Agriculture Organization). 1997. Report of the World Food Summit, 13–17 November 1996. Part I. Rome.</w:t>
      </w:r>
    </w:p>
    <w:p w:rsidR="00925C06" w:rsidRPr="00901264" w:rsidRDefault="00925C06" w:rsidP="00925C06">
      <w:pPr>
        <w:autoSpaceDE w:val="0"/>
        <w:autoSpaceDN w:val="0"/>
        <w:adjustRightInd w:val="0"/>
        <w:ind w:left="357"/>
        <w:jc w:val="left"/>
        <w:rPr>
          <w:color w:val="000000" w:themeColor="text1"/>
        </w:rPr>
      </w:pPr>
      <w:r w:rsidRPr="00901264">
        <w:rPr>
          <w:color w:val="000000" w:themeColor="text1"/>
        </w:rPr>
        <w:t>———. 2002. “Crops and Drops: Making the Best Use of Water for Irrigation.” Rome.</w:t>
      </w:r>
    </w:p>
    <w:p w:rsidR="00925C06" w:rsidRPr="00901264" w:rsidRDefault="00925C06" w:rsidP="00925C06">
      <w:pPr>
        <w:autoSpaceDE w:val="0"/>
        <w:autoSpaceDN w:val="0"/>
        <w:adjustRightInd w:val="0"/>
        <w:ind w:left="357"/>
        <w:jc w:val="left"/>
        <w:rPr>
          <w:color w:val="000000" w:themeColor="text1"/>
        </w:rPr>
      </w:pPr>
      <w:r w:rsidRPr="00901264">
        <w:rPr>
          <w:color w:val="000000" w:themeColor="text1"/>
        </w:rPr>
        <w:t>———. 2004. The State of Food Insecurity in the World 2004. Rome.</w:t>
      </w:r>
    </w:p>
    <w:p w:rsidR="00925C06" w:rsidRPr="00901264" w:rsidRDefault="00925C06" w:rsidP="00925C06">
      <w:pPr>
        <w:autoSpaceDE w:val="0"/>
        <w:autoSpaceDN w:val="0"/>
        <w:adjustRightInd w:val="0"/>
        <w:ind w:left="357"/>
        <w:jc w:val="left"/>
        <w:rPr>
          <w:color w:val="000000" w:themeColor="text1"/>
        </w:rPr>
      </w:pPr>
      <w:r w:rsidRPr="00901264">
        <w:rPr>
          <w:color w:val="000000" w:themeColor="text1"/>
        </w:rPr>
        <w:t>———. 2006a. AQUASTAT database. Rome. [http://www.fao.org/ag/aquastat].</w:t>
      </w:r>
    </w:p>
    <w:p w:rsidR="00925C06" w:rsidRDefault="00925C06" w:rsidP="00925C06">
      <w:pPr>
        <w:ind w:left="357"/>
        <w:rPr>
          <w:color w:val="000000" w:themeColor="text1"/>
        </w:rPr>
      </w:pPr>
      <w:r w:rsidRPr="00901264">
        <w:rPr>
          <w:color w:val="000000" w:themeColor="text1"/>
        </w:rPr>
        <w:t>———. 2006b. FAOSTAT database. Rome. [http://faostat.external.fao.org].</w:t>
      </w:r>
    </w:p>
    <w:p w:rsidR="003842F8" w:rsidRPr="00901264" w:rsidRDefault="003842F8" w:rsidP="00925C06">
      <w:pPr>
        <w:ind w:left="357"/>
        <w:rPr>
          <w:color w:val="000000" w:themeColor="text1"/>
        </w:rPr>
      </w:pPr>
    </w:p>
    <w:p w:rsidR="00925C06" w:rsidRDefault="00925C06" w:rsidP="003842F8">
      <w:pPr>
        <w:pStyle w:val="Bulleted"/>
        <w:numPr>
          <w:ilvl w:val="0"/>
          <w:numId w:val="0"/>
        </w:numPr>
        <w:spacing w:line="240" w:lineRule="exact"/>
        <w:ind w:left="360" w:hanging="360"/>
      </w:pPr>
      <w:r w:rsidRPr="00A96DF2">
        <w:t xml:space="preserve">Foster, S., Hirata, R., Gomes, D., </w:t>
      </w:r>
      <w:proofErr w:type="spellStart"/>
      <w:r w:rsidRPr="00A96DF2">
        <w:t>D</w:t>
      </w:r>
      <w:r w:rsidRPr="00A96DF2">
        <w:rPr>
          <w:rFonts w:hint="eastAsia"/>
        </w:rPr>
        <w:t>’</w:t>
      </w:r>
      <w:r w:rsidRPr="00A96DF2">
        <w:t>Elia</w:t>
      </w:r>
      <w:proofErr w:type="spellEnd"/>
      <w:r w:rsidRPr="00A96DF2">
        <w:t>, M. and Paris, M. 2002.</w:t>
      </w:r>
      <w:r>
        <w:t xml:space="preserve"> </w:t>
      </w:r>
      <w:r w:rsidRPr="00A96DF2">
        <w:t>Groundwater Quality Protection – a guide for water</w:t>
      </w:r>
      <w:r>
        <w:t xml:space="preserve"> </w:t>
      </w:r>
      <w:r w:rsidRPr="00A96DF2">
        <w:t>utilities, municipal authorities, and environment</w:t>
      </w:r>
      <w:r>
        <w:t xml:space="preserve"> </w:t>
      </w:r>
      <w:r w:rsidRPr="00A96DF2">
        <w:t>agencies. GWMATE in association with GWP, 112 p. (DOI:</w:t>
      </w:r>
      <w:r>
        <w:t xml:space="preserve"> </w:t>
      </w:r>
      <w:r w:rsidRPr="00A96DF2">
        <w:t>10.1596/0-8213-4951-1) (www-wds.worldbank.org/servlet/WDSContentServer/WDSP/IB/2002/12/14/000094946_02112704014826/endered/PDF/</w:t>
      </w:r>
    </w:p>
    <w:p w:rsid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proofErr w:type="spellStart"/>
      <w:r>
        <w:t>GebreMedhin</w:t>
      </w:r>
      <w:proofErr w:type="spellEnd"/>
      <w:r>
        <w:t xml:space="preserve">, B. and </w:t>
      </w:r>
      <w:proofErr w:type="spellStart"/>
      <w:r>
        <w:t>Kiflom</w:t>
      </w:r>
      <w:proofErr w:type="spellEnd"/>
      <w:r>
        <w:t xml:space="preserve">, B. (1997). Progress, Potentials and Problems of Small Scale Irrigation Development in Tigray. </w:t>
      </w:r>
      <w:r>
        <w:rPr>
          <w:i/>
        </w:rPr>
        <w:t xml:space="preserve"> Paper Presented on the Regional Workshop on Small-Scale Irrigation Development in Tigray</w:t>
      </w:r>
      <w:r>
        <w:t xml:space="preserve">. </w:t>
      </w:r>
      <w:proofErr w:type="spellStart"/>
      <w:r>
        <w:t>Mekelle</w:t>
      </w:r>
      <w:proofErr w:type="spellEnd"/>
      <w:r>
        <w:t xml:space="preserve">, Ethiopia. </w:t>
      </w:r>
    </w:p>
    <w:p w:rsid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proofErr w:type="spellStart"/>
      <w:r>
        <w:rPr>
          <w:lang w:val="fr-FR"/>
        </w:rPr>
        <w:t>Ghassemi</w:t>
      </w:r>
      <w:proofErr w:type="spellEnd"/>
      <w:r>
        <w:rPr>
          <w:lang w:val="fr-FR"/>
        </w:rPr>
        <w:t xml:space="preserve"> F., </w:t>
      </w:r>
      <w:proofErr w:type="spellStart"/>
      <w:r>
        <w:rPr>
          <w:lang w:val="fr-FR"/>
        </w:rPr>
        <w:t>Jakeman</w:t>
      </w:r>
      <w:proofErr w:type="spellEnd"/>
      <w:r>
        <w:rPr>
          <w:lang w:val="fr-FR"/>
        </w:rPr>
        <w:t xml:space="preserve"> A. J., Nix H. A. (1995). </w:t>
      </w:r>
      <w:r>
        <w:t xml:space="preserve">Salinization of Land and Water Resources: Human Causes, Extent, Management and Case Studies. </w:t>
      </w:r>
      <w:r>
        <w:rPr>
          <w:i/>
        </w:rPr>
        <w:t xml:space="preserve">University of New South Wales Press Ltd. </w:t>
      </w:r>
      <w:proofErr w:type="spellStart"/>
      <w:r>
        <w:t>Sydeny</w:t>
      </w:r>
      <w:proofErr w:type="spellEnd"/>
      <w:r>
        <w:t>, Australia.</w:t>
      </w:r>
    </w:p>
    <w:p w:rsid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proofErr w:type="spellStart"/>
      <w:r>
        <w:rPr>
          <w:lang w:val="fr-FR"/>
        </w:rPr>
        <w:t>Ghassemi</w:t>
      </w:r>
      <w:proofErr w:type="spellEnd"/>
      <w:r>
        <w:rPr>
          <w:lang w:val="fr-FR"/>
        </w:rPr>
        <w:t xml:space="preserve"> F., </w:t>
      </w:r>
      <w:proofErr w:type="spellStart"/>
      <w:r>
        <w:rPr>
          <w:lang w:val="fr-FR"/>
        </w:rPr>
        <w:t>Jakeman</w:t>
      </w:r>
      <w:proofErr w:type="spellEnd"/>
      <w:r>
        <w:rPr>
          <w:lang w:val="fr-FR"/>
        </w:rPr>
        <w:t xml:space="preserve"> A. J., Nix H. A. (1995). </w:t>
      </w:r>
      <w:r>
        <w:t xml:space="preserve">Salinization of Land and Water Resources: Human Causes, Extent, Management and Case Studies. </w:t>
      </w:r>
      <w:r>
        <w:rPr>
          <w:i/>
        </w:rPr>
        <w:t xml:space="preserve">University of New South Wales Press Ltd. </w:t>
      </w:r>
      <w:proofErr w:type="spellStart"/>
      <w:r>
        <w:t>Sydeny</w:t>
      </w:r>
      <w:proofErr w:type="spellEnd"/>
      <w:r>
        <w:t>, Australia.</w:t>
      </w:r>
    </w:p>
    <w:p w:rsid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r w:rsidRPr="000D3990">
        <w:t>Ghebreyesus, T. A., Haile,</w:t>
      </w:r>
      <w:r>
        <w:t xml:space="preserve"> M., </w:t>
      </w:r>
      <w:r w:rsidRPr="000D3990">
        <w:t>Witten</w:t>
      </w:r>
      <w:r>
        <w:t xml:space="preserve">, K.H., </w:t>
      </w:r>
      <w:proofErr w:type="spellStart"/>
      <w:r w:rsidRPr="000D3990">
        <w:t>Getachew</w:t>
      </w:r>
      <w:proofErr w:type="spellEnd"/>
      <w:r w:rsidRPr="000D3990">
        <w:t>, A.</w:t>
      </w:r>
      <w:r>
        <w:t xml:space="preserve">, </w:t>
      </w:r>
      <w:proofErr w:type="spellStart"/>
      <w:r w:rsidRPr="000D3990">
        <w:t>Yohannes</w:t>
      </w:r>
      <w:proofErr w:type="spellEnd"/>
      <w:r w:rsidRPr="000D3990">
        <w:t xml:space="preserve">, </w:t>
      </w:r>
      <w:r>
        <w:t>A.</w:t>
      </w:r>
      <w:r w:rsidRPr="000D3990">
        <w:t>M.</w:t>
      </w:r>
      <w:r>
        <w:t>,</w:t>
      </w:r>
      <w:r w:rsidRPr="000D3990">
        <w:t xml:space="preserve"> </w:t>
      </w:r>
      <w:proofErr w:type="spellStart"/>
      <w:r w:rsidRPr="000D3990">
        <w:t>Yohannes</w:t>
      </w:r>
      <w:proofErr w:type="spellEnd"/>
      <w:r w:rsidRPr="000D3990">
        <w:t xml:space="preserve">, </w:t>
      </w:r>
      <w:r>
        <w:t xml:space="preserve">M., </w:t>
      </w:r>
      <w:proofErr w:type="spellStart"/>
      <w:r w:rsidRPr="000D3990">
        <w:t>Teklehaimanot</w:t>
      </w:r>
      <w:proofErr w:type="spellEnd"/>
      <w:r w:rsidRPr="000D3990">
        <w:t>,</w:t>
      </w:r>
      <w:r>
        <w:t xml:space="preserve"> H.D., </w:t>
      </w:r>
      <w:r w:rsidRPr="000D3990">
        <w:t>Lindsay</w:t>
      </w:r>
      <w:r>
        <w:t>, S.W.</w:t>
      </w:r>
      <w:r w:rsidRPr="000D3990">
        <w:t xml:space="preserve"> and </w:t>
      </w:r>
      <w:proofErr w:type="spellStart"/>
      <w:r w:rsidRPr="000D3990">
        <w:t>Byass</w:t>
      </w:r>
      <w:proofErr w:type="spellEnd"/>
      <w:r>
        <w:t>, P.</w:t>
      </w:r>
      <w:r w:rsidRPr="000D3990">
        <w:t xml:space="preserve"> (1999). Incidence of </w:t>
      </w:r>
      <w:r>
        <w:t>M</w:t>
      </w:r>
      <w:r w:rsidRPr="000D3990">
        <w:t xml:space="preserve">alaria </w:t>
      </w:r>
      <w:r>
        <w:t>among C</w:t>
      </w:r>
      <w:r w:rsidRPr="000D3990">
        <w:t xml:space="preserve">hildren </w:t>
      </w:r>
      <w:r>
        <w:t>L</w:t>
      </w:r>
      <w:r w:rsidRPr="000D3990">
        <w:t xml:space="preserve">iving near </w:t>
      </w:r>
      <w:r>
        <w:t>D</w:t>
      </w:r>
      <w:r w:rsidRPr="000D3990">
        <w:t xml:space="preserve">ams in </w:t>
      </w:r>
      <w:r>
        <w:t>N</w:t>
      </w:r>
      <w:r w:rsidRPr="000D3990">
        <w:t xml:space="preserve">orthern Ethiopia: </w:t>
      </w:r>
      <w:r>
        <w:t>C</w:t>
      </w:r>
      <w:r w:rsidRPr="000D3990">
        <w:t xml:space="preserve">ommunity based </w:t>
      </w:r>
      <w:r>
        <w:t>I</w:t>
      </w:r>
      <w:r w:rsidRPr="000D3990">
        <w:t xml:space="preserve">ncidence </w:t>
      </w:r>
      <w:r>
        <w:t>S</w:t>
      </w:r>
      <w:r w:rsidRPr="000D3990">
        <w:t xml:space="preserve">urvey. </w:t>
      </w:r>
      <w:r w:rsidRPr="00655A7F">
        <w:rPr>
          <w:i/>
        </w:rPr>
        <w:t>British Medical Journal</w:t>
      </w:r>
      <w:r w:rsidRPr="000D3990">
        <w:t>, 319: 663-666.</w:t>
      </w:r>
      <w:r>
        <w:t xml:space="preserve"> U.K.</w:t>
      </w:r>
    </w:p>
    <w:p w:rsid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proofErr w:type="spellStart"/>
      <w:r>
        <w:t>Girmay</w:t>
      </w:r>
      <w:proofErr w:type="spellEnd"/>
      <w:r>
        <w:t xml:space="preserve"> T., </w:t>
      </w:r>
      <w:proofErr w:type="spellStart"/>
      <w:r>
        <w:t>Mitiku</w:t>
      </w:r>
      <w:proofErr w:type="spellEnd"/>
      <w:r>
        <w:t xml:space="preserve"> H., </w:t>
      </w:r>
      <w:proofErr w:type="spellStart"/>
      <w:r>
        <w:t>Berhanu</w:t>
      </w:r>
      <w:proofErr w:type="spellEnd"/>
      <w:r>
        <w:t xml:space="preserve"> G., Pender J., and Eyasu Y. (2000). Small Scale Irrigation in Tigray: Management and Institutional Considerations. </w:t>
      </w:r>
      <w:r>
        <w:rPr>
          <w:i/>
        </w:rPr>
        <w:t xml:space="preserve">Paper Presented at Seminar on Policies for Sustainable Land Management in the Highlands of Ethiopia. </w:t>
      </w:r>
      <w:proofErr w:type="spellStart"/>
      <w:r>
        <w:rPr>
          <w:i/>
        </w:rPr>
        <w:t>IlRI</w:t>
      </w:r>
      <w:proofErr w:type="spellEnd"/>
      <w:r>
        <w:rPr>
          <w:i/>
        </w:rPr>
        <w:t xml:space="preserve">. </w:t>
      </w:r>
      <w:r>
        <w:t>Addis Ababa, Ethiopia.</w:t>
      </w:r>
    </w:p>
    <w:p w:rsid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rPr>
          <w:bCs/>
        </w:rPr>
      </w:pPr>
      <w:r>
        <w:rPr>
          <w:bCs/>
        </w:rPr>
        <w:t xml:space="preserve">Global Water Partnership (2000). Integrated Water Resources Management. </w:t>
      </w:r>
      <w:r w:rsidRPr="002A5346">
        <w:rPr>
          <w:bCs/>
          <w:i/>
        </w:rPr>
        <w:t>TAC background pape</w:t>
      </w:r>
      <w:r>
        <w:rPr>
          <w:bCs/>
          <w:i/>
        </w:rPr>
        <w:t>rs N</w:t>
      </w:r>
      <w:r w:rsidRPr="002A5346">
        <w:rPr>
          <w:bCs/>
          <w:i/>
        </w:rPr>
        <w:t>o. 4</w:t>
      </w:r>
      <w:r>
        <w:rPr>
          <w:bCs/>
        </w:rPr>
        <w:t xml:space="preserve">. </w:t>
      </w:r>
      <w:proofErr w:type="spellStart"/>
      <w:r w:rsidRPr="004C19A5">
        <w:rPr>
          <w:bCs/>
          <w:i/>
        </w:rPr>
        <w:t>Stockholm</w:t>
      </w:r>
      <w:proofErr w:type="gramStart"/>
      <w:r w:rsidRPr="004C19A5">
        <w:rPr>
          <w:bCs/>
          <w:i/>
        </w:rPr>
        <w:t>:GWP</w:t>
      </w:r>
      <w:proofErr w:type="spellEnd"/>
      <w:proofErr w:type="gramEnd"/>
      <w:r w:rsidRPr="004C19A5">
        <w:rPr>
          <w:bCs/>
          <w:i/>
        </w:rPr>
        <w:t xml:space="preserve"> Secretariat.</w:t>
      </w:r>
      <w:r>
        <w:rPr>
          <w:bCs/>
        </w:rPr>
        <w:t xml:space="preserve"> </w:t>
      </w:r>
      <w:proofErr w:type="spellStart"/>
      <w:r>
        <w:rPr>
          <w:bCs/>
        </w:rPr>
        <w:t>Stokcholm</w:t>
      </w:r>
      <w:proofErr w:type="spellEnd"/>
      <w:r>
        <w:rPr>
          <w:bCs/>
        </w:rPr>
        <w:t>, Sweden.</w:t>
      </w:r>
    </w:p>
    <w:p w:rsidR="003842F8" w:rsidRDefault="003842F8" w:rsidP="003842F8">
      <w:pPr>
        <w:pStyle w:val="Bulleted"/>
        <w:numPr>
          <w:ilvl w:val="0"/>
          <w:numId w:val="0"/>
        </w:numPr>
        <w:spacing w:line="240" w:lineRule="exact"/>
        <w:ind w:left="360" w:hanging="360"/>
        <w:rPr>
          <w:bCs/>
        </w:rPr>
      </w:pPr>
    </w:p>
    <w:p w:rsidR="00925C06" w:rsidRDefault="00925C06" w:rsidP="003842F8">
      <w:pPr>
        <w:pStyle w:val="Bulleted"/>
        <w:numPr>
          <w:ilvl w:val="0"/>
          <w:numId w:val="0"/>
        </w:numPr>
        <w:spacing w:line="240" w:lineRule="exact"/>
        <w:ind w:left="360" w:hanging="360"/>
        <w:rPr>
          <w:bCs/>
        </w:rPr>
      </w:pPr>
      <w:r>
        <w:rPr>
          <w:bCs/>
        </w:rPr>
        <w:t xml:space="preserve">Gupta, J. (1995). An Introduction to Water Law, Policies and Institutions: National and International Aspects. Lecture Notes. </w:t>
      </w:r>
      <w:r>
        <w:rPr>
          <w:bCs/>
          <w:i/>
          <w:iCs w:val="0"/>
        </w:rPr>
        <w:t xml:space="preserve">International Institute for </w:t>
      </w:r>
      <w:proofErr w:type="spellStart"/>
      <w:r>
        <w:rPr>
          <w:bCs/>
          <w:i/>
          <w:iCs w:val="0"/>
        </w:rPr>
        <w:t>Infrarstructural</w:t>
      </w:r>
      <w:proofErr w:type="spellEnd"/>
      <w:r>
        <w:rPr>
          <w:bCs/>
          <w:i/>
          <w:iCs w:val="0"/>
        </w:rPr>
        <w:t xml:space="preserve">, Hydraulic and Environmental Engineering. </w:t>
      </w:r>
      <w:r>
        <w:rPr>
          <w:bCs/>
        </w:rPr>
        <w:t xml:space="preserve">Delft, </w:t>
      </w:r>
      <w:proofErr w:type="gramStart"/>
      <w:r>
        <w:rPr>
          <w:bCs/>
        </w:rPr>
        <w:t>The</w:t>
      </w:r>
      <w:proofErr w:type="gramEnd"/>
      <w:r>
        <w:rPr>
          <w:bCs/>
        </w:rPr>
        <w:t xml:space="preserve"> Netherlands.</w:t>
      </w:r>
    </w:p>
    <w:p w:rsidR="003842F8" w:rsidRDefault="003842F8" w:rsidP="003842F8">
      <w:pPr>
        <w:pStyle w:val="Bulleted"/>
        <w:numPr>
          <w:ilvl w:val="0"/>
          <w:numId w:val="0"/>
        </w:numPr>
        <w:spacing w:line="240" w:lineRule="exact"/>
        <w:ind w:left="360" w:hanging="360"/>
        <w:rPr>
          <w:bCs/>
        </w:rPr>
      </w:pPr>
    </w:p>
    <w:p w:rsidR="00925C06" w:rsidRDefault="00925C06" w:rsidP="003842F8">
      <w:pPr>
        <w:pStyle w:val="Bulleted"/>
        <w:numPr>
          <w:ilvl w:val="0"/>
          <w:numId w:val="0"/>
        </w:numPr>
        <w:spacing w:line="240" w:lineRule="exact"/>
        <w:ind w:left="360" w:hanging="360"/>
      </w:pPr>
      <w:r w:rsidRPr="00EC638F">
        <w:t>GW•MATE, 2002-2006, Briefing Note 8.</w:t>
      </w:r>
    </w:p>
    <w:p w:rsidR="003842F8" w:rsidRPr="00EC638F"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rPr>
          <w:lang w:val="pt-BR"/>
        </w:rPr>
      </w:pPr>
      <w:r>
        <w:t xml:space="preserve">Hillel, D. (1997). Small-Scale Irrigation for Arid Zones: Principles and Options. </w:t>
      </w:r>
      <w:r>
        <w:rPr>
          <w:i/>
        </w:rPr>
        <w:t>Food and Agriculture Organization of the United Nations.</w:t>
      </w:r>
      <w:r>
        <w:t xml:space="preserve"> </w:t>
      </w:r>
      <w:r>
        <w:rPr>
          <w:lang w:val="pt-BR"/>
        </w:rPr>
        <w:t>Rome, Italy.</w:t>
      </w:r>
    </w:p>
    <w:p w:rsidR="003842F8" w:rsidRDefault="003842F8" w:rsidP="003842F8">
      <w:pPr>
        <w:pStyle w:val="Bulleted"/>
        <w:numPr>
          <w:ilvl w:val="0"/>
          <w:numId w:val="0"/>
        </w:numPr>
        <w:spacing w:line="240" w:lineRule="exact"/>
        <w:ind w:left="360" w:hanging="360"/>
        <w:rPr>
          <w:lang w:val="pt-BR"/>
        </w:rPr>
      </w:pPr>
    </w:p>
    <w:p w:rsidR="00925C06" w:rsidRDefault="00925C06" w:rsidP="003842F8">
      <w:pPr>
        <w:pStyle w:val="Bulleted"/>
        <w:numPr>
          <w:ilvl w:val="0"/>
          <w:numId w:val="0"/>
        </w:numPr>
        <w:spacing w:line="240" w:lineRule="exact"/>
        <w:ind w:left="360" w:hanging="360"/>
      </w:pPr>
      <w:r w:rsidRPr="00633380">
        <w:t xml:space="preserve">Hoorn, J. W. van (1970). </w:t>
      </w:r>
      <w:r>
        <w:t>Quality of Irrigation Water, Limits of Use and Prediction of Long-term Effects: P</w:t>
      </w:r>
      <w:r>
        <w:rPr>
          <w:i/>
        </w:rPr>
        <w:t xml:space="preserve">aper Presented on Seminar on Methods of Amelioration of Saline and Waterlogged Soils, 5 – 14 December, 1970, Baghdad, Iraq. In Food and Agriculture Organization of the United Nations (1971): Salinity Seminar Baghdad. </w:t>
      </w:r>
      <w:r>
        <w:t>pp 117 – 135. Rome, Italy.</w:t>
      </w:r>
    </w:p>
    <w:p w:rsid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r>
        <w:t xml:space="preserve">HR Wallingford (2003). Sedimentation in Small Dams: Development of Catchment </w:t>
      </w:r>
      <w:proofErr w:type="spellStart"/>
      <w:r>
        <w:t>Characterisation</w:t>
      </w:r>
      <w:proofErr w:type="spellEnd"/>
      <w:r>
        <w:t xml:space="preserve"> and Sediment Yield Prediction Procedures. OD TN 120. UK.</w:t>
      </w:r>
    </w:p>
    <w:p w:rsidR="00925C06" w:rsidRDefault="008E4912" w:rsidP="00925C06">
      <w:pPr>
        <w:pStyle w:val="Bulleted"/>
        <w:numPr>
          <w:ilvl w:val="0"/>
          <w:numId w:val="0"/>
        </w:numPr>
        <w:spacing w:line="240" w:lineRule="exact"/>
        <w:ind w:left="357"/>
      </w:pPr>
      <w:hyperlink r:id="rId55" w:history="1">
        <w:r w:rsidR="00925C06" w:rsidRPr="00901264">
          <w:t>http://web.worldbank.org/WBSITE/EXTERNAL/TOPICS/EXTWAT/0,,contentMDK:21760540~menuPK:4965491pagePK:148956~piPK:216618~theSitePK:4602123,00.html</w:t>
        </w:r>
      </w:hyperlink>
      <w:r w:rsidR="00925C06" w:rsidRPr="00EC638F">
        <w:t>.</w:t>
      </w:r>
    </w:p>
    <w:p w:rsidR="003842F8" w:rsidRDefault="003842F8" w:rsidP="00925C06">
      <w:pPr>
        <w:pStyle w:val="Bulleted"/>
        <w:numPr>
          <w:ilvl w:val="0"/>
          <w:numId w:val="0"/>
        </w:numPr>
        <w:spacing w:line="240" w:lineRule="exact"/>
        <w:ind w:left="357"/>
      </w:pPr>
    </w:p>
    <w:p w:rsidR="00925C06" w:rsidRDefault="00925C06" w:rsidP="003842F8">
      <w:pPr>
        <w:pStyle w:val="Bulleted"/>
        <w:numPr>
          <w:ilvl w:val="0"/>
          <w:numId w:val="0"/>
        </w:numPr>
        <w:spacing w:line="240" w:lineRule="exact"/>
        <w:ind w:left="360" w:hanging="360"/>
        <w:rPr>
          <w:bCs/>
        </w:rPr>
      </w:pPr>
      <w:r>
        <w:rPr>
          <w:bCs/>
        </w:rPr>
        <w:t xml:space="preserve">Hudson, N. W. (1993). Field Measurement of Soil Erosion and Runoff. </w:t>
      </w:r>
      <w:r>
        <w:rPr>
          <w:bCs/>
          <w:i/>
          <w:iCs w:val="0"/>
        </w:rPr>
        <w:t xml:space="preserve">Food and Agriculture Organization of the United Nations. </w:t>
      </w:r>
      <w:r>
        <w:rPr>
          <w:bCs/>
        </w:rPr>
        <w:t>Rome, Italy.</w:t>
      </w:r>
    </w:p>
    <w:p w:rsidR="003842F8" w:rsidRDefault="003842F8" w:rsidP="003842F8">
      <w:pPr>
        <w:pStyle w:val="Bulleted"/>
        <w:numPr>
          <w:ilvl w:val="0"/>
          <w:numId w:val="0"/>
        </w:numPr>
        <w:spacing w:line="240" w:lineRule="exact"/>
        <w:ind w:left="360" w:hanging="360"/>
        <w:rPr>
          <w:bCs/>
        </w:rPr>
      </w:pPr>
    </w:p>
    <w:p w:rsidR="00925C06" w:rsidRDefault="00925C06" w:rsidP="003842F8">
      <w:pPr>
        <w:pStyle w:val="Bulleted"/>
        <w:numPr>
          <w:ilvl w:val="0"/>
          <w:numId w:val="0"/>
        </w:numPr>
        <w:spacing w:line="240" w:lineRule="exact"/>
        <w:ind w:left="360" w:hanging="360"/>
      </w:pPr>
      <w:r>
        <w:t xml:space="preserve">International Water Management Institute (2005). Water and Climate Atlas: On-line Climate Summary Service. </w:t>
      </w:r>
      <w:hyperlink r:id="rId56" w:history="1">
        <w:r w:rsidRPr="0034457C">
          <w:rPr>
            <w:rStyle w:val="Hyperlink"/>
          </w:rPr>
          <w:t>http://www.iwmi.cgiar.org/WAtlas/AtlasQuery.htm</w:t>
        </w:r>
      </w:hyperlink>
      <w:r>
        <w:t>. Visited on 15 March 2005.</w:t>
      </w:r>
    </w:p>
    <w:p w:rsid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r w:rsidRPr="00633380">
        <w:t xml:space="preserve">Jensen, M. E. (ed.) </w:t>
      </w:r>
      <w:r>
        <w:t xml:space="preserve">(1980). Design and Operation of Farm Irrigation Systems. </w:t>
      </w:r>
      <w:r>
        <w:rPr>
          <w:i/>
        </w:rPr>
        <w:t>American Society of Civil Engineers.</w:t>
      </w:r>
      <w:r>
        <w:t xml:space="preserve"> Michigan, USA.</w:t>
      </w:r>
    </w:p>
    <w:p w:rsid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proofErr w:type="spellStart"/>
      <w:r w:rsidRPr="004E65B2">
        <w:t>Jønch</w:t>
      </w:r>
      <w:proofErr w:type="spellEnd"/>
      <w:r w:rsidRPr="004E65B2">
        <w:t>-Clausen, T. (2004). Integrated Water Resources Management (IWRM) and Water Efficiency Plans by 2005: why, what and how</w:t>
      </w:r>
      <w:proofErr w:type="gramStart"/>
      <w:r w:rsidRPr="004E65B2">
        <w:t>?.</w:t>
      </w:r>
      <w:proofErr w:type="gramEnd"/>
      <w:r w:rsidRPr="004E65B2">
        <w:t xml:space="preserve"> Global Water Partnership. </w:t>
      </w:r>
      <w:proofErr w:type="spellStart"/>
      <w:r w:rsidRPr="004E65B2">
        <w:t>Elanders</w:t>
      </w:r>
      <w:proofErr w:type="spellEnd"/>
      <w:r w:rsidRPr="004E65B2">
        <w:t xml:space="preserve"> </w:t>
      </w:r>
      <w:proofErr w:type="spellStart"/>
      <w:r w:rsidRPr="004E65B2">
        <w:t>Infologistics</w:t>
      </w:r>
      <w:proofErr w:type="spellEnd"/>
      <w:r w:rsidRPr="004E65B2">
        <w:t xml:space="preserve"> </w:t>
      </w:r>
      <w:proofErr w:type="spellStart"/>
      <w:r w:rsidRPr="004E65B2">
        <w:t>Väst</w:t>
      </w:r>
      <w:proofErr w:type="spellEnd"/>
      <w:r w:rsidRPr="004E65B2">
        <w:t xml:space="preserve"> AB. Sweden.</w:t>
      </w:r>
    </w:p>
    <w:p w:rsidR="003842F8" w:rsidRPr="004E65B2"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proofErr w:type="spellStart"/>
      <w:r>
        <w:t>Jønch</w:t>
      </w:r>
      <w:proofErr w:type="spellEnd"/>
      <w:r>
        <w:t>-Clausen, T. (2004). Integrated Water Resources Management (IWRM) and Water Efficiency Plans by 2005: why, what and how</w:t>
      </w:r>
      <w:proofErr w:type="gramStart"/>
      <w:r>
        <w:t>?.</w:t>
      </w:r>
      <w:proofErr w:type="gramEnd"/>
      <w:r>
        <w:t xml:space="preserve"> Global Water Partnership.</w:t>
      </w:r>
      <w:r w:rsidRPr="001376EE">
        <w:t xml:space="preserve"> </w:t>
      </w:r>
      <w:proofErr w:type="spellStart"/>
      <w:r w:rsidRPr="001376EE">
        <w:rPr>
          <w:i/>
        </w:rPr>
        <w:t>Elanders</w:t>
      </w:r>
      <w:proofErr w:type="spellEnd"/>
      <w:r w:rsidRPr="001376EE">
        <w:rPr>
          <w:i/>
        </w:rPr>
        <w:t xml:space="preserve"> </w:t>
      </w:r>
      <w:proofErr w:type="spellStart"/>
      <w:r w:rsidRPr="001376EE">
        <w:rPr>
          <w:i/>
        </w:rPr>
        <w:t>Infologistics</w:t>
      </w:r>
      <w:proofErr w:type="spellEnd"/>
      <w:r w:rsidRPr="001376EE">
        <w:rPr>
          <w:i/>
        </w:rPr>
        <w:t xml:space="preserve"> </w:t>
      </w:r>
      <w:proofErr w:type="spellStart"/>
      <w:r w:rsidRPr="001376EE">
        <w:rPr>
          <w:i/>
        </w:rPr>
        <w:t>Väst</w:t>
      </w:r>
      <w:proofErr w:type="spellEnd"/>
      <w:r w:rsidRPr="001376EE">
        <w:rPr>
          <w:i/>
        </w:rPr>
        <w:t xml:space="preserve"> AB</w:t>
      </w:r>
      <w:r>
        <w:t>. Sweden.</w:t>
      </w:r>
    </w:p>
    <w:p w:rsid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r>
        <w:t xml:space="preserve">Kay, M. (1986). Surface Irrigation: Systems and Practices. </w:t>
      </w:r>
      <w:proofErr w:type="spellStart"/>
      <w:r>
        <w:rPr>
          <w:i/>
        </w:rPr>
        <w:t>Cranfield</w:t>
      </w:r>
      <w:proofErr w:type="spellEnd"/>
      <w:r>
        <w:rPr>
          <w:i/>
        </w:rPr>
        <w:t xml:space="preserve"> Press, </w:t>
      </w:r>
      <w:proofErr w:type="spellStart"/>
      <w:r>
        <w:rPr>
          <w:i/>
        </w:rPr>
        <w:t>Cranfield</w:t>
      </w:r>
      <w:proofErr w:type="spellEnd"/>
      <w:r>
        <w:rPr>
          <w:i/>
        </w:rPr>
        <w:t xml:space="preserve"> Institute of Technology</w:t>
      </w:r>
      <w:r>
        <w:t>. Bedford, UK.</w:t>
      </w:r>
    </w:p>
    <w:p w:rsid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proofErr w:type="spellStart"/>
      <w:r>
        <w:t>Kifle</w:t>
      </w:r>
      <w:proofErr w:type="spellEnd"/>
      <w:r>
        <w:t xml:space="preserve">, W. (2001). Surface Water Harvesting and Groundwater Recharge with Implications to Conjunctive Water Resource Management in Arid and Semi-arid Environments. </w:t>
      </w:r>
      <w:r>
        <w:rPr>
          <w:i/>
        </w:rPr>
        <w:t>Ethiopian Journal of Water Science and Technology</w:t>
      </w:r>
      <w:r>
        <w:t xml:space="preserve">. Vol. 5, no. 1, July 2002. pp 85 – 90.  </w:t>
      </w:r>
      <w:proofErr w:type="spellStart"/>
      <w:r>
        <w:t>Arbaminch</w:t>
      </w:r>
      <w:proofErr w:type="spellEnd"/>
      <w:r>
        <w:t xml:space="preserve"> Water Institute Technology, </w:t>
      </w:r>
      <w:proofErr w:type="spellStart"/>
      <w:r>
        <w:t>Arbaminch</w:t>
      </w:r>
      <w:proofErr w:type="spellEnd"/>
      <w:r>
        <w:t>, Ethiopia.</w:t>
      </w:r>
    </w:p>
    <w:p w:rsid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proofErr w:type="spellStart"/>
      <w:r>
        <w:t>Klaij</w:t>
      </w:r>
      <w:proofErr w:type="spellEnd"/>
      <w:r>
        <w:t xml:space="preserve">, M.C. and </w:t>
      </w:r>
      <w:proofErr w:type="spellStart"/>
      <w:r>
        <w:t>Vachaud</w:t>
      </w:r>
      <w:proofErr w:type="spellEnd"/>
      <w:r>
        <w:t xml:space="preserve">, G. (1992). Seasonal water balance of a sandy soil in Niger cropped with pearl millet, based on profile moisture measurements. </w:t>
      </w:r>
      <w:r w:rsidRPr="003256B9">
        <w:rPr>
          <w:i/>
        </w:rPr>
        <w:t>Agric</w:t>
      </w:r>
      <w:r>
        <w:rPr>
          <w:i/>
        </w:rPr>
        <w:t>ultural Water Management</w:t>
      </w:r>
      <w:r w:rsidRPr="003256B9">
        <w:rPr>
          <w:i/>
        </w:rPr>
        <w:t>,</w:t>
      </w:r>
      <w:r>
        <w:t xml:space="preserve"> 21: 313 - 330.</w:t>
      </w:r>
    </w:p>
    <w:p w:rsid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proofErr w:type="spellStart"/>
      <w:r>
        <w:t>Kortenhorst</w:t>
      </w:r>
      <w:proofErr w:type="spellEnd"/>
      <w:r>
        <w:t xml:space="preserve">, et al., (1988). Some aspects of irrigation development in sub-Saharan Africa. </w:t>
      </w:r>
      <w:r w:rsidRPr="00E068AA">
        <w:rPr>
          <w:i/>
        </w:rPr>
        <w:t xml:space="preserve">In Van </w:t>
      </w:r>
      <w:proofErr w:type="spellStart"/>
      <w:r w:rsidRPr="00E068AA">
        <w:rPr>
          <w:i/>
        </w:rPr>
        <w:t>Steekelenburg</w:t>
      </w:r>
      <w:proofErr w:type="spellEnd"/>
      <w:r w:rsidRPr="00E068AA">
        <w:rPr>
          <w:i/>
        </w:rPr>
        <w:t>, P.N.G. (d): Irrigated Agriculture in Africa. CTA seminar proceedings, vol. I</w:t>
      </w:r>
      <w:r>
        <w:t xml:space="preserve">. </w:t>
      </w:r>
      <w:proofErr w:type="spellStart"/>
      <w:r>
        <w:t>Wageningen</w:t>
      </w:r>
      <w:proofErr w:type="spellEnd"/>
      <w:r>
        <w:t>, The Netherlands.</w:t>
      </w:r>
    </w:p>
    <w:p w:rsid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proofErr w:type="spellStart"/>
      <w:r>
        <w:t>Kostiakov</w:t>
      </w:r>
      <w:proofErr w:type="spellEnd"/>
      <w:r>
        <w:t xml:space="preserve">, A.N. (1932). The Dynamics of the Coefficient of Water Percolation in Soils. </w:t>
      </w:r>
      <w:r w:rsidRPr="00655A7F">
        <w:rPr>
          <w:i/>
        </w:rPr>
        <w:t>ISSS</w:t>
      </w:r>
      <w:r>
        <w:t>. pp 17 – 21.</w:t>
      </w:r>
    </w:p>
    <w:p w:rsid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rPr>
          <w:lang w:val="nl-NL"/>
        </w:rPr>
      </w:pPr>
      <w:r w:rsidRPr="00633380">
        <w:t>Landon, J. R. (1991) (</w:t>
      </w:r>
      <w:proofErr w:type="gramStart"/>
      <w:r w:rsidRPr="00633380">
        <w:t>ed</w:t>
      </w:r>
      <w:proofErr w:type="gramEnd"/>
      <w:r w:rsidRPr="00633380">
        <w:t xml:space="preserve">.). Booker Tropical Soil Manual: A Hand Book for Soil Survey and Agricultural Land </w:t>
      </w:r>
      <w:proofErr w:type="spellStart"/>
      <w:r w:rsidRPr="00633380">
        <w:t>Evaluationin</w:t>
      </w:r>
      <w:proofErr w:type="spellEnd"/>
      <w:r w:rsidRPr="00633380">
        <w:t xml:space="preserve"> in the Tropics and Subtropics. </w:t>
      </w:r>
      <w:r>
        <w:rPr>
          <w:i/>
          <w:lang w:val="nl-NL"/>
        </w:rPr>
        <w:t xml:space="preserve">Longman Scientific and Technical, Longman Group UK Ltd. </w:t>
      </w:r>
      <w:r>
        <w:rPr>
          <w:lang w:val="nl-NL"/>
        </w:rPr>
        <w:t>UK.</w:t>
      </w:r>
    </w:p>
    <w:p w:rsidR="003842F8" w:rsidRDefault="003842F8" w:rsidP="003842F8">
      <w:pPr>
        <w:pStyle w:val="Bulleted"/>
        <w:numPr>
          <w:ilvl w:val="0"/>
          <w:numId w:val="0"/>
        </w:numPr>
        <w:spacing w:line="240" w:lineRule="exact"/>
        <w:ind w:left="360" w:hanging="360"/>
        <w:rPr>
          <w:lang w:val="nl-NL"/>
        </w:rPr>
      </w:pPr>
    </w:p>
    <w:p w:rsidR="00925C06" w:rsidRDefault="00925C06" w:rsidP="003842F8">
      <w:pPr>
        <w:pStyle w:val="Bulleted"/>
        <w:numPr>
          <w:ilvl w:val="0"/>
          <w:numId w:val="0"/>
        </w:numPr>
        <w:spacing w:line="240" w:lineRule="exact"/>
        <w:ind w:left="360" w:hanging="360"/>
      </w:pPr>
      <w:proofErr w:type="spellStart"/>
      <w:r w:rsidRPr="00633380">
        <w:lastRenderedPageBreak/>
        <w:t>Leul</w:t>
      </w:r>
      <w:proofErr w:type="spellEnd"/>
      <w:r w:rsidRPr="00633380">
        <w:t xml:space="preserve">, K. (1994). </w:t>
      </w:r>
      <w:r>
        <w:t xml:space="preserve">Need, Potentials and Limitations for Irrigation Development in Tigray. </w:t>
      </w:r>
      <w:r>
        <w:rPr>
          <w:i/>
        </w:rPr>
        <w:t>Commission for Sustainable Agricultural and Environmental Rehabilitation in Tigray.</w:t>
      </w:r>
      <w:r>
        <w:t xml:space="preserve"> </w:t>
      </w:r>
      <w:proofErr w:type="spellStart"/>
      <w:r>
        <w:t>Mekelle</w:t>
      </w:r>
      <w:proofErr w:type="spellEnd"/>
      <w:r>
        <w:t>, Tigray.</w:t>
      </w:r>
    </w:p>
    <w:p w:rsidR="00925C06" w:rsidRDefault="00925C06" w:rsidP="003842F8">
      <w:pPr>
        <w:pStyle w:val="Bulleted"/>
        <w:numPr>
          <w:ilvl w:val="0"/>
          <w:numId w:val="0"/>
        </w:numPr>
        <w:spacing w:line="240" w:lineRule="exact"/>
        <w:ind w:left="360" w:hanging="360"/>
      </w:pPr>
      <w:r>
        <w:t xml:space="preserve">Maas, E. V. and Grattan, S. R. (1999). Crop Yield as Affected by Salinity. </w:t>
      </w:r>
      <w:r>
        <w:rPr>
          <w:i/>
        </w:rPr>
        <w:t xml:space="preserve">In Skaggs, R. W. and </w:t>
      </w:r>
      <w:proofErr w:type="spellStart"/>
      <w:r>
        <w:rPr>
          <w:i/>
        </w:rPr>
        <w:t>Schilfgaarde</w:t>
      </w:r>
      <w:proofErr w:type="spellEnd"/>
      <w:r>
        <w:rPr>
          <w:i/>
        </w:rPr>
        <w:t>, J. V. (eds.) (1999): Agricultural Drainage. American Society of Agronomy, Inc., Crop Science Society of America, Inc., Soil Science Society of America, Inc</w:t>
      </w:r>
      <w:r>
        <w:t>. No. 38, pp 55 – 108.  Madison, Wisconsin, USA.</w:t>
      </w:r>
    </w:p>
    <w:p w:rsid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r>
        <w:t xml:space="preserve">Mahmood, K. (1987). Reservoir Sedimentation Impact, Extent and Mitigation. World Bank Technical Paper. </w:t>
      </w:r>
      <w:r>
        <w:rPr>
          <w:i/>
          <w:iCs w:val="0"/>
        </w:rPr>
        <w:t xml:space="preserve">The World Bank. </w:t>
      </w:r>
      <w:r>
        <w:t>Washington, D.C., USA.</w:t>
      </w:r>
    </w:p>
    <w:p w:rsidR="003842F8" w:rsidRDefault="003842F8" w:rsidP="003842F8">
      <w:pPr>
        <w:pStyle w:val="Bulleted"/>
        <w:numPr>
          <w:ilvl w:val="0"/>
          <w:numId w:val="0"/>
        </w:numPr>
        <w:spacing w:line="240" w:lineRule="exact"/>
        <w:ind w:left="360" w:hanging="360"/>
        <w:rPr>
          <w:bCs/>
          <w:i/>
          <w:iCs w:val="0"/>
        </w:rPr>
      </w:pPr>
    </w:p>
    <w:p w:rsidR="00925C06" w:rsidRDefault="00925C06" w:rsidP="003842F8">
      <w:pPr>
        <w:pStyle w:val="Bulleted"/>
        <w:numPr>
          <w:ilvl w:val="0"/>
          <w:numId w:val="0"/>
        </w:numPr>
        <w:spacing w:line="240" w:lineRule="exact"/>
        <w:ind w:left="360" w:hanging="360"/>
        <w:rPr>
          <w:lang w:val="nl-NL"/>
        </w:rPr>
      </w:pPr>
      <w:r>
        <w:t xml:space="preserve">Mandel, S. (1973). Hydrology of Arid Zones. </w:t>
      </w:r>
      <w:r>
        <w:rPr>
          <w:i/>
        </w:rPr>
        <w:t xml:space="preserve">In </w:t>
      </w:r>
      <w:proofErr w:type="spellStart"/>
      <w:r>
        <w:rPr>
          <w:i/>
        </w:rPr>
        <w:t>Yaron</w:t>
      </w:r>
      <w:proofErr w:type="spellEnd"/>
      <w:r>
        <w:rPr>
          <w:i/>
        </w:rPr>
        <w:t xml:space="preserve"> B., </w:t>
      </w:r>
      <w:proofErr w:type="spellStart"/>
      <w:r>
        <w:rPr>
          <w:i/>
        </w:rPr>
        <w:t>Danfors</w:t>
      </w:r>
      <w:proofErr w:type="spellEnd"/>
      <w:r>
        <w:rPr>
          <w:i/>
        </w:rPr>
        <w:t xml:space="preserve">, E., and </w:t>
      </w:r>
      <w:proofErr w:type="spellStart"/>
      <w:r>
        <w:rPr>
          <w:i/>
        </w:rPr>
        <w:t>Vaadia</w:t>
      </w:r>
      <w:proofErr w:type="spellEnd"/>
      <w:r>
        <w:rPr>
          <w:i/>
        </w:rPr>
        <w:t xml:space="preserve">, Y. (eds.) (1973): Arid Zone Irrigation. </w:t>
      </w:r>
      <w:r w:rsidRPr="00633380">
        <w:rPr>
          <w:i/>
        </w:rPr>
        <w:t>Springer-</w:t>
      </w:r>
      <w:proofErr w:type="spellStart"/>
      <w:r w:rsidRPr="00633380">
        <w:rPr>
          <w:i/>
        </w:rPr>
        <w:t>verlag</w:t>
      </w:r>
      <w:proofErr w:type="spellEnd"/>
      <w:r w:rsidRPr="00633380">
        <w:rPr>
          <w:i/>
        </w:rPr>
        <w:t xml:space="preserve"> Berlin. p</w:t>
      </w:r>
      <w:r w:rsidRPr="00633380">
        <w:t xml:space="preserve">p 41– 49. </w:t>
      </w:r>
      <w:r>
        <w:rPr>
          <w:lang w:val="nl-NL"/>
        </w:rPr>
        <w:t>Heidelberg, Germany.</w:t>
      </w:r>
    </w:p>
    <w:p w:rsidR="003842F8" w:rsidRDefault="003842F8" w:rsidP="003842F8">
      <w:pPr>
        <w:pStyle w:val="Bulleted"/>
        <w:numPr>
          <w:ilvl w:val="0"/>
          <w:numId w:val="0"/>
        </w:numPr>
        <w:spacing w:line="240" w:lineRule="exact"/>
        <w:ind w:left="360" w:hanging="360"/>
        <w:rPr>
          <w:bCs/>
        </w:rPr>
      </w:pPr>
    </w:p>
    <w:p w:rsidR="00925C06" w:rsidRDefault="00925C06" w:rsidP="003842F8">
      <w:pPr>
        <w:pStyle w:val="Bulleted"/>
        <w:numPr>
          <w:ilvl w:val="0"/>
          <w:numId w:val="0"/>
        </w:numPr>
        <w:spacing w:line="240" w:lineRule="exact"/>
        <w:ind w:left="360" w:hanging="360"/>
      </w:pPr>
      <w:r w:rsidRPr="00B34B41">
        <w:t>MEA (Millennium Ecosystem Assessment). 2005a. Ecosystem Services and Human Well-being: Wetlands and Water Synthesis.</w:t>
      </w:r>
      <w:r>
        <w:t xml:space="preserve"> </w:t>
      </w:r>
      <w:r w:rsidRPr="00B34B41">
        <w:t>Washington, D.C.: World Resources Institute.</w:t>
      </w:r>
    </w:p>
    <w:p w:rsid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rPr>
          <w:bCs/>
        </w:rPr>
      </w:pPr>
      <w:r>
        <w:t xml:space="preserve">Michael, A. H. (2001). Reservoir Sedimentation and Sustainable Sediment Management in Ethiopia. </w:t>
      </w:r>
      <w:r>
        <w:rPr>
          <w:i/>
          <w:iCs w:val="0"/>
        </w:rPr>
        <w:t>Paper Presented at the 5</w:t>
      </w:r>
      <w:r>
        <w:rPr>
          <w:i/>
          <w:iCs w:val="0"/>
          <w:vertAlign w:val="superscript"/>
        </w:rPr>
        <w:t>th</w:t>
      </w:r>
      <w:r>
        <w:rPr>
          <w:i/>
          <w:iCs w:val="0"/>
        </w:rPr>
        <w:t>Symposium on</w:t>
      </w:r>
      <w:r>
        <w:rPr>
          <w:bCs/>
          <w:i/>
          <w:iCs w:val="0"/>
        </w:rPr>
        <w:t xml:space="preserve"> Sustainable Water Resources Development, 23 - 24 July 2001, </w:t>
      </w:r>
      <w:proofErr w:type="spellStart"/>
      <w:r>
        <w:rPr>
          <w:bCs/>
          <w:i/>
          <w:iCs w:val="0"/>
        </w:rPr>
        <w:t>Arba</w:t>
      </w:r>
      <w:proofErr w:type="spellEnd"/>
      <w:r>
        <w:rPr>
          <w:bCs/>
          <w:i/>
          <w:iCs w:val="0"/>
        </w:rPr>
        <w:t xml:space="preserve"> Minch Water Technology Institute, </w:t>
      </w:r>
      <w:proofErr w:type="spellStart"/>
      <w:proofErr w:type="gramStart"/>
      <w:r>
        <w:rPr>
          <w:bCs/>
          <w:i/>
          <w:iCs w:val="0"/>
        </w:rPr>
        <w:t>Arba</w:t>
      </w:r>
      <w:proofErr w:type="spellEnd"/>
      <w:proofErr w:type="gramEnd"/>
      <w:r>
        <w:rPr>
          <w:bCs/>
          <w:i/>
          <w:iCs w:val="0"/>
        </w:rPr>
        <w:t xml:space="preserve"> Minch, Ethiopia. In Ethiopian Journal of Water Science and Technology (2002): Proceeding of the Symposium on Sustainable Water Resource Development. </w:t>
      </w:r>
      <w:r>
        <w:rPr>
          <w:bCs/>
        </w:rPr>
        <w:t xml:space="preserve">Vol. 5, No. 1, pp 99 – 102. </w:t>
      </w:r>
      <w:proofErr w:type="spellStart"/>
      <w:r>
        <w:rPr>
          <w:bCs/>
        </w:rPr>
        <w:t>Arba</w:t>
      </w:r>
      <w:proofErr w:type="spellEnd"/>
      <w:r>
        <w:rPr>
          <w:bCs/>
        </w:rPr>
        <w:t xml:space="preserve"> Minch, Ethiopia.</w:t>
      </w:r>
    </w:p>
    <w:p w:rsidR="003842F8" w:rsidRPr="00644F27" w:rsidRDefault="003842F8" w:rsidP="003842F8">
      <w:pPr>
        <w:pStyle w:val="Bulleted"/>
        <w:numPr>
          <w:ilvl w:val="0"/>
          <w:numId w:val="0"/>
        </w:numPr>
        <w:spacing w:line="240" w:lineRule="exact"/>
        <w:ind w:left="360" w:hanging="360"/>
        <w:rPr>
          <w:bCs/>
          <w:i/>
          <w:iCs w:val="0"/>
        </w:rPr>
      </w:pPr>
    </w:p>
    <w:p w:rsidR="003842F8" w:rsidRDefault="00925C06" w:rsidP="003842F8">
      <w:pPr>
        <w:pStyle w:val="Bulleted"/>
        <w:numPr>
          <w:ilvl w:val="0"/>
          <w:numId w:val="0"/>
        </w:numPr>
        <w:spacing w:line="240" w:lineRule="exact"/>
        <w:ind w:left="360" w:hanging="360"/>
      </w:pPr>
      <w:proofErr w:type="spellStart"/>
      <w:r>
        <w:t>Mintesinot</w:t>
      </w:r>
      <w:proofErr w:type="spellEnd"/>
      <w:r>
        <w:t xml:space="preserve">, B. (2002). Assessment and Optimization of Traditional Irrigation of </w:t>
      </w:r>
      <w:proofErr w:type="spellStart"/>
      <w:r>
        <w:t>Vertisols</w:t>
      </w:r>
      <w:proofErr w:type="spellEnd"/>
      <w:r>
        <w:t xml:space="preserve"> in Northern Ethiopia: A Case Study at </w:t>
      </w:r>
      <w:proofErr w:type="spellStart"/>
      <w:r>
        <w:t>Gumselasa</w:t>
      </w:r>
      <w:proofErr w:type="spellEnd"/>
      <w:r>
        <w:t xml:space="preserve"> </w:t>
      </w:r>
      <w:proofErr w:type="spellStart"/>
      <w:r>
        <w:t>Microdam</w:t>
      </w:r>
      <w:proofErr w:type="spellEnd"/>
      <w:r>
        <w:t xml:space="preserve"> using Maize as an Indicator Crop. PhD dissertation.</w:t>
      </w:r>
      <w:r>
        <w:rPr>
          <w:i/>
          <w:iCs w:val="0"/>
        </w:rPr>
        <w:t xml:space="preserve"> Faculty of Agricultural and Biological Sciences, Ghent University</w:t>
      </w:r>
      <w:r>
        <w:t>. Belgium.</w:t>
      </w:r>
    </w:p>
    <w:p w:rsid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r>
        <w:t xml:space="preserve">National Regional State of Tigray (1997). Integrated Food Security Program for Drought Prone Areas (IFSP-DPA) 1998 – 2002: Main Summary Document. </w:t>
      </w:r>
      <w:proofErr w:type="spellStart"/>
      <w:smartTag w:uri="urn:schemas-microsoft-com:office:smarttags" w:element="place">
        <w:smartTag w:uri="urn:schemas-microsoft-com:office:smarttags" w:element="City">
          <w:r>
            <w:t>Mekelle</w:t>
          </w:r>
        </w:smartTag>
        <w:proofErr w:type="spellEnd"/>
        <w:r>
          <w:t xml:space="preserve">, </w:t>
        </w:r>
        <w:smartTag w:uri="urn:schemas-microsoft-com:office:smarttags" w:element="country-region">
          <w:r>
            <w:t>Ethiopia</w:t>
          </w:r>
        </w:smartTag>
      </w:smartTag>
      <w:r>
        <w:t>.</w:t>
      </w:r>
    </w:p>
    <w:p w:rsid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r>
        <w:t xml:space="preserve">NEDECO (1997). </w:t>
      </w:r>
      <w:proofErr w:type="spellStart"/>
      <w:r>
        <w:t>Tekeze</w:t>
      </w:r>
      <w:proofErr w:type="spellEnd"/>
      <w:r>
        <w:t xml:space="preserve"> River Basin Integrated Development Master Plan. A Report by </w:t>
      </w:r>
      <w:proofErr w:type="gramStart"/>
      <w:r>
        <w:t>The</w:t>
      </w:r>
      <w:proofErr w:type="gramEnd"/>
      <w:r>
        <w:t xml:space="preserve"> Netherlands Engineering Consultants and Ethiopian Ministry of Water Resources. Addis Ababa, Ethiopia.</w:t>
      </w:r>
    </w:p>
    <w:p w:rsidR="003842F8" w:rsidRDefault="003842F8" w:rsidP="003842F8">
      <w:pPr>
        <w:pStyle w:val="Bulleted"/>
        <w:numPr>
          <w:ilvl w:val="0"/>
          <w:numId w:val="0"/>
        </w:numPr>
        <w:spacing w:line="240" w:lineRule="exact"/>
        <w:ind w:left="360" w:hanging="360"/>
        <w:rPr>
          <w:bCs/>
        </w:rPr>
      </w:pPr>
    </w:p>
    <w:p w:rsidR="00925C06" w:rsidRDefault="00925C06" w:rsidP="003842F8">
      <w:pPr>
        <w:pStyle w:val="Bulleted"/>
        <w:numPr>
          <w:ilvl w:val="0"/>
          <w:numId w:val="0"/>
        </w:numPr>
        <w:spacing w:line="240" w:lineRule="exact"/>
        <w:ind w:left="360" w:hanging="360"/>
      </w:pPr>
      <w:r w:rsidRPr="003256B9">
        <w:rPr>
          <w:lang w:val="nl-NL"/>
        </w:rPr>
        <w:t>Penning de Vries, F.W.T., and Djitèye, M.A. (eds.)</w:t>
      </w:r>
      <w:r>
        <w:rPr>
          <w:lang w:val="nl-NL"/>
        </w:rPr>
        <w:t xml:space="preserve"> </w:t>
      </w:r>
      <w:r w:rsidRPr="00EB7E81">
        <w:t xml:space="preserve">(1991). </w:t>
      </w:r>
      <w:r>
        <w:t xml:space="preserve">La </w:t>
      </w:r>
      <w:proofErr w:type="spellStart"/>
      <w:r>
        <w:t>productivité</w:t>
      </w:r>
      <w:proofErr w:type="spellEnd"/>
      <w:r>
        <w:t xml:space="preserve"> des </w:t>
      </w:r>
      <w:proofErr w:type="spellStart"/>
      <w:r>
        <w:t>paturages</w:t>
      </w:r>
      <w:proofErr w:type="spellEnd"/>
      <w:r>
        <w:t xml:space="preserve"> </w:t>
      </w:r>
      <w:proofErr w:type="spellStart"/>
      <w:r>
        <w:t>sahéliens</w:t>
      </w:r>
      <w:proofErr w:type="spellEnd"/>
      <w:r>
        <w:t xml:space="preserve">. </w:t>
      </w:r>
      <w:proofErr w:type="spellStart"/>
      <w:r>
        <w:t>Une</w:t>
      </w:r>
      <w:proofErr w:type="spellEnd"/>
      <w:r>
        <w:t xml:space="preserve"> </w:t>
      </w:r>
      <w:proofErr w:type="spellStart"/>
      <w:r>
        <w:t>étude</w:t>
      </w:r>
      <w:proofErr w:type="spellEnd"/>
      <w:r>
        <w:t xml:space="preserve"> des sols, des </w:t>
      </w:r>
      <w:proofErr w:type="spellStart"/>
      <w:r>
        <w:t>végétations</w:t>
      </w:r>
      <w:proofErr w:type="spellEnd"/>
      <w:r>
        <w:t xml:space="preserve"> </w:t>
      </w:r>
      <w:proofErr w:type="gramStart"/>
      <w:r>
        <w:t>et</w:t>
      </w:r>
      <w:proofErr w:type="gramEnd"/>
      <w:r>
        <w:t xml:space="preserve"> de </w:t>
      </w:r>
      <w:proofErr w:type="spellStart"/>
      <w:r>
        <w:t>l’exploitation</w:t>
      </w:r>
      <w:proofErr w:type="spellEnd"/>
      <w:r>
        <w:t xml:space="preserve"> de </w:t>
      </w:r>
      <w:proofErr w:type="spellStart"/>
      <w:r>
        <w:t>cette</w:t>
      </w:r>
      <w:proofErr w:type="spellEnd"/>
      <w:r>
        <w:t xml:space="preserve"> resource </w:t>
      </w:r>
      <w:proofErr w:type="spellStart"/>
      <w:r>
        <w:t>naturelle</w:t>
      </w:r>
      <w:proofErr w:type="spellEnd"/>
      <w:r>
        <w:t xml:space="preserve">. </w:t>
      </w:r>
      <w:proofErr w:type="spellStart"/>
      <w:r>
        <w:rPr>
          <w:i/>
        </w:rPr>
        <w:t>Pudoc</w:t>
      </w:r>
      <w:proofErr w:type="spellEnd"/>
      <w:r>
        <w:rPr>
          <w:i/>
        </w:rPr>
        <w:t>.</w:t>
      </w:r>
      <w:r>
        <w:t xml:space="preserve"> </w:t>
      </w:r>
      <w:proofErr w:type="spellStart"/>
      <w:r>
        <w:t>Wageningen</w:t>
      </w:r>
      <w:proofErr w:type="spellEnd"/>
      <w:r>
        <w:t xml:space="preserve">, </w:t>
      </w:r>
      <w:proofErr w:type="gramStart"/>
      <w:r>
        <w:t>The</w:t>
      </w:r>
      <w:proofErr w:type="gramEnd"/>
      <w:r>
        <w:t xml:space="preserve"> Netherlands. p 522.</w:t>
      </w:r>
    </w:p>
    <w:p w:rsid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proofErr w:type="spellStart"/>
      <w:r>
        <w:t>Poesen</w:t>
      </w:r>
      <w:proofErr w:type="spellEnd"/>
      <w:r>
        <w:t xml:space="preserve">, J., </w:t>
      </w:r>
      <w:proofErr w:type="spellStart"/>
      <w:r>
        <w:t>Moeyersons</w:t>
      </w:r>
      <w:proofErr w:type="spellEnd"/>
      <w:r>
        <w:t xml:space="preserve">, J., </w:t>
      </w:r>
      <w:proofErr w:type="spellStart"/>
      <w:r>
        <w:t>Deckers</w:t>
      </w:r>
      <w:proofErr w:type="spellEnd"/>
      <w:r>
        <w:t xml:space="preserve">, J. and </w:t>
      </w:r>
      <w:proofErr w:type="spellStart"/>
      <w:r>
        <w:t>Govers</w:t>
      </w:r>
      <w:proofErr w:type="spellEnd"/>
      <w:r>
        <w:t xml:space="preserve">, G. (2001). Fighting Desertification in the Tigray Highlands, </w:t>
      </w:r>
      <w:smartTag w:uri="urn:schemas-microsoft-com:office:smarttags" w:element="place">
        <w:smartTag w:uri="urn:schemas-microsoft-com:office:smarttags" w:element="country-region">
          <w:r>
            <w:t>Ethiopia</w:t>
          </w:r>
        </w:smartTag>
      </w:smartTag>
      <w:r>
        <w:t xml:space="preserve">: Lessons to be learnt from Successes and Failures of Soil Erosion Control Measures. </w:t>
      </w:r>
      <w:proofErr w:type="spellStart"/>
      <w:r>
        <w:t>Projectvoorstel</w:t>
      </w:r>
      <w:proofErr w:type="spellEnd"/>
      <w:r>
        <w:t xml:space="preserve">. </w:t>
      </w:r>
      <w:r>
        <w:rPr>
          <w:i/>
        </w:rPr>
        <w:t>VLIR</w:t>
      </w:r>
      <w:r>
        <w:t xml:space="preserve">. </w:t>
      </w:r>
      <w:smartTag w:uri="urn:schemas-microsoft-com:office:smarttags" w:element="place">
        <w:smartTag w:uri="urn:schemas-microsoft-com:office:smarttags" w:element="country-region">
          <w:r>
            <w:t>Belgium</w:t>
          </w:r>
        </w:smartTag>
      </w:smartTag>
      <w:r>
        <w:t>.</w:t>
      </w:r>
    </w:p>
    <w:p w:rsid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proofErr w:type="spellStart"/>
      <w:r>
        <w:t>Rämi</w:t>
      </w:r>
      <w:proofErr w:type="spellEnd"/>
      <w:r>
        <w:t xml:space="preserve">, H. (2003). Ponds Filled with Challenges: Water Harvesting Experiences from Amhara and Tigray. </w:t>
      </w:r>
      <w:r w:rsidRPr="003842F8">
        <w:t>United Nations Office for the Coordination of Humanitarian Affairs-Ethiopia.</w:t>
      </w:r>
      <w:r>
        <w:t xml:space="preserve"> UN OCHA – </w:t>
      </w:r>
      <w:smartTag w:uri="urn:schemas-microsoft-com:office:smarttags" w:element="place">
        <w:smartTag w:uri="urn:schemas-microsoft-com:office:smarttags" w:element="country-region">
          <w:r>
            <w:t>Ethiopia</w:t>
          </w:r>
        </w:smartTag>
      </w:smartTag>
      <w:r>
        <w:t>.</w:t>
      </w:r>
    </w:p>
    <w:p w:rsid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rPr>
          <w:bCs/>
        </w:rPr>
      </w:pPr>
      <w:r w:rsidRPr="003842F8">
        <w:t>Richards, L. A. (</w:t>
      </w:r>
      <w:proofErr w:type="spellStart"/>
      <w:proofErr w:type="gramStart"/>
      <w:r w:rsidRPr="003842F8">
        <w:t>ed</w:t>
      </w:r>
      <w:proofErr w:type="spellEnd"/>
      <w:proofErr w:type="gramEnd"/>
      <w:r w:rsidRPr="003842F8">
        <w:t>) (1954). Diagnosis and Improvement of Saline and Alkaline Soils. United States</w:t>
      </w:r>
      <w:r>
        <w:rPr>
          <w:bCs/>
          <w:i/>
          <w:iCs w:val="0"/>
        </w:rPr>
        <w:t xml:space="preserve"> Department of Agriculture. </w:t>
      </w:r>
      <w:r>
        <w:rPr>
          <w:bCs/>
        </w:rPr>
        <w:t xml:space="preserve">Agriculture Handbook No. 60. </w:t>
      </w:r>
      <w:smartTag w:uri="urn:schemas-microsoft-com:office:smarttags" w:element="place">
        <w:smartTag w:uri="urn:schemas-microsoft-com:office:smarttags" w:element="City">
          <w:r>
            <w:rPr>
              <w:bCs/>
            </w:rPr>
            <w:t>Washington</w:t>
          </w:r>
        </w:smartTag>
        <w:r>
          <w:rPr>
            <w:bCs/>
          </w:rPr>
          <w:t xml:space="preserve">, </w:t>
        </w:r>
        <w:smartTag w:uri="urn:schemas-microsoft-com:office:smarttags" w:element="State">
          <w:r>
            <w:rPr>
              <w:bCs/>
            </w:rPr>
            <w:t>D.C.</w:t>
          </w:r>
        </w:smartTag>
        <w:r>
          <w:rPr>
            <w:bCs/>
          </w:rPr>
          <w:t xml:space="preserve">, </w:t>
        </w:r>
        <w:smartTag w:uri="urn:schemas-microsoft-com:office:smarttags" w:element="country-region">
          <w:r>
            <w:rPr>
              <w:bCs/>
            </w:rPr>
            <w:t>USA</w:t>
          </w:r>
        </w:smartTag>
      </w:smartTag>
      <w:r>
        <w:rPr>
          <w:bCs/>
        </w:rPr>
        <w:t>.</w:t>
      </w:r>
    </w:p>
    <w:p w:rsidR="003842F8" w:rsidRDefault="003842F8" w:rsidP="003842F8">
      <w:pPr>
        <w:pStyle w:val="Bulleted"/>
        <w:numPr>
          <w:ilvl w:val="0"/>
          <w:numId w:val="0"/>
        </w:numPr>
        <w:spacing w:line="240" w:lineRule="exact"/>
        <w:ind w:left="360" w:hanging="360"/>
        <w:rPr>
          <w:bCs/>
          <w:i/>
          <w:iCs w:val="0"/>
        </w:rPr>
      </w:pPr>
    </w:p>
    <w:p w:rsidR="00925C06" w:rsidRDefault="00925C06" w:rsidP="003842F8">
      <w:pPr>
        <w:pStyle w:val="Bulleted"/>
        <w:numPr>
          <w:ilvl w:val="0"/>
          <w:numId w:val="0"/>
        </w:numPr>
        <w:spacing w:line="240" w:lineRule="exact"/>
        <w:ind w:left="360" w:hanging="360"/>
      </w:pPr>
      <w:proofErr w:type="spellStart"/>
      <w:r>
        <w:t>Ritzema</w:t>
      </w:r>
      <w:proofErr w:type="spellEnd"/>
      <w:r>
        <w:t xml:space="preserve"> H. P., </w:t>
      </w:r>
      <w:proofErr w:type="spellStart"/>
      <w:r>
        <w:t>Kselik</w:t>
      </w:r>
      <w:proofErr w:type="spellEnd"/>
      <w:r>
        <w:t xml:space="preserve"> R. A. L., and </w:t>
      </w:r>
      <w:proofErr w:type="spellStart"/>
      <w:r>
        <w:t>Chanduri</w:t>
      </w:r>
      <w:proofErr w:type="spellEnd"/>
      <w:r>
        <w:t xml:space="preserve"> F. (1996). Drainage of Irrigated Lands: Irrigation Water Management Training Manual. </w:t>
      </w:r>
      <w:r w:rsidRPr="003842F8">
        <w:t>Food and Agriculture Organization of the United Nations paper number 9</w:t>
      </w:r>
      <w:r>
        <w:t xml:space="preserve">. </w:t>
      </w:r>
      <w:smartTag w:uri="urn:schemas-microsoft-com:office:smarttags" w:element="place">
        <w:smartTag w:uri="urn:schemas-microsoft-com:office:smarttags" w:element="City">
          <w:r>
            <w:t>Rome</w:t>
          </w:r>
        </w:smartTag>
        <w:r>
          <w:t xml:space="preserve">, </w:t>
        </w:r>
        <w:smartTag w:uri="urn:schemas-microsoft-com:office:smarttags" w:element="country-region">
          <w:r>
            <w:t>Italy</w:t>
          </w:r>
        </w:smartTag>
      </w:smartTag>
      <w:r>
        <w:t>.</w:t>
      </w:r>
    </w:p>
    <w:p w:rsid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proofErr w:type="spellStart"/>
      <w:r>
        <w:t>Ritzema</w:t>
      </w:r>
      <w:proofErr w:type="spellEnd"/>
      <w:r>
        <w:t xml:space="preserve"> H. P., </w:t>
      </w:r>
      <w:proofErr w:type="spellStart"/>
      <w:r>
        <w:t>Kselik</w:t>
      </w:r>
      <w:proofErr w:type="spellEnd"/>
      <w:r>
        <w:t xml:space="preserve"> R. A. L., and </w:t>
      </w:r>
      <w:proofErr w:type="spellStart"/>
      <w:r>
        <w:t>Chanduri</w:t>
      </w:r>
      <w:proofErr w:type="spellEnd"/>
      <w:r>
        <w:t xml:space="preserve"> F. (1996). Drainage of Irrigated Lands: Irrigation Water Management Training Manual. </w:t>
      </w:r>
      <w:r w:rsidRPr="003842F8">
        <w:t>Food and Agriculture Organization of the United Nations paper number 9</w:t>
      </w:r>
      <w:r>
        <w:t xml:space="preserve">. </w:t>
      </w:r>
      <w:smartTag w:uri="urn:schemas-microsoft-com:office:smarttags" w:element="place">
        <w:smartTag w:uri="urn:schemas-microsoft-com:office:smarttags" w:element="City">
          <w:r>
            <w:t>Rome</w:t>
          </w:r>
        </w:smartTag>
        <w:r>
          <w:t xml:space="preserve">, </w:t>
        </w:r>
        <w:smartTag w:uri="urn:schemas-microsoft-com:office:smarttags" w:element="country-region">
          <w:r>
            <w:t>Italy</w:t>
          </w:r>
        </w:smartTag>
      </w:smartTag>
      <w:r>
        <w:t>.</w:t>
      </w:r>
    </w:p>
    <w:p w:rsid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rPr>
          <w:bCs/>
        </w:rPr>
      </w:pPr>
      <w:proofErr w:type="spellStart"/>
      <w:r w:rsidRPr="003842F8">
        <w:lastRenderedPageBreak/>
        <w:t>Rockström</w:t>
      </w:r>
      <w:proofErr w:type="spellEnd"/>
      <w:r w:rsidRPr="003842F8">
        <w:t xml:space="preserve">, J. (1997). On-farm </w:t>
      </w:r>
      <w:proofErr w:type="spellStart"/>
      <w:r w:rsidRPr="003842F8">
        <w:t>agrohydrological</w:t>
      </w:r>
      <w:proofErr w:type="spellEnd"/>
      <w:r w:rsidRPr="003842F8">
        <w:t xml:space="preserve"> analysis of the </w:t>
      </w:r>
      <w:proofErr w:type="spellStart"/>
      <w:r w:rsidRPr="003842F8">
        <w:t>Sahelian</w:t>
      </w:r>
      <w:proofErr w:type="spellEnd"/>
      <w:r w:rsidRPr="003842F8">
        <w:t xml:space="preserve"> yield crisis: Rainfall partitioning, soil nutrients, and water use efficiency of pearl millet. PhD-thesis in Natural Resources</w:t>
      </w:r>
      <w:r w:rsidRPr="004F1040">
        <w:rPr>
          <w:bCs/>
          <w:i/>
        </w:rPr>
        <w:t xml:space="preserve"> Management, Department of Systems Ecology, </w:t>
      </w:r>
      <w:smartTag w:uri="urn:schemas-microsoft-com:office:smarttags" w:element="place">
        <w:smartTag w:uri="urn:schemas-microsoft-com:office:smarttags" w:element="PlaceName">
          <w:r w:rsidRPr="004F1040">
            <w:rPr>
              <w:bCs/>
              <w:i/>
            </w:rPr>
            <w:t>Stockholm</w:t>
          </w:r>
        </w:smartTag>
        <w:r w:rsidRPr="004F1040">
          <w:rPr>
            <w:bCs/>
            <w:i/>
          </w:rPr>
          <w:t xml:space="preserve"> </w:t>
        </w:r>
        <w:smartTag w:uri="urn:schemas-microsoft-com:office:smarttags" w:element="PlaceType">
          <w:r w:rsidRPr="004F1040">
            <w:rPr>
              <w:bCs/>
              <w:i/>
            </w:rPr>
            <w:t>University</w:t>
          </w:r>
        </w:smartTag>
      </w:smartTag>
      <w:r>
        <w:rPr>
          <w:bCs/>
        </w:rPr>
        <w:t xml:space="preserve">. </w:t>
      </w:r>
      <w:smartTag w:uri="urn:schemas-microsoft-com:office:smarttags" w:element="place">
        <w:smartTag w:uri="urn:schemas-microsoft-com:office:smarttags" w:element="City">
          <w:r w:rsidRPr="004F1040">
            <w:rPr>
              <w:bCs/>
            </w:rPr>
            <w:t>Stockholm</w:t>
          </w:r>
        </w:smartTag>
        <w:r w:rsidRPr="004F1040">
          <w:rPr>
            <w:bCs/>
          </w:rPr>
          <w:t xml:space="preserve">, </w:t>
        </w:r>
        <w:smartTag w:uri="urn:schemas-microsoft-com:office:smarttags" w:element="country-region">
          <w:r w:rsidRPr="004F1040">
            <w:rPr>
              <w:bCs/>
            </w:rPr>
            <w:t>Sweden</w:t>
          </w:r>
        </w:smartTag>
      </w:smartTag>
      <w:r w:rsidRPr="004F1040">
        <w:rPr>
          <w:bCs/>
        </w:rPr>
        <w:t>.</w:t>
      </w:r>
    </w:p>
    <w:p w:rsidR="003842F8" w:rsidRDefault="003842F8" w:rsidP="003842F8">
      <w:pPr>
        <w:pStyle w:val="Bulleted"/>
        <w:numPr>
          <w:ilvl w:val="0"/>
          <w:numId w:val="0"/>
        </w:numPr>
        <w:spacing w:line="240" w:lineRule="exact"/>
        <w:ind w:left="360" w:hanging="360"/>
        <w:rPr>
          <w:bCs/>
        </w:rPr>
      </w:pPr>
    </w:p>
    <w:p w:rsidR="00925C06" w:rsidRDefault="00925C06" w:rsidP="003842F8">
      <w:pPr>
        <w:pStyle w:val="Bulleted"/>
        <w:numPr>
          <w:ilvl w:val="0"/>
          <w:numId w:val="0"/>
        </w:numPr>
        <w:spacing w:line="240" w:lineRule="exact"/>
        <w:ind w:left="360" w:hanging="360"/>
      </w:pPr>
      <w:proofErr w:type="spellStart"/>
      <w:r w:rsidRPr="003842F8">
        <w:t>Rockström</w:t>
      </w:r>
      <w:proofErr w:type="spellEnd"/>
      <w:r w:rsidRPr="003842F8">
        <w:t xml:space="preserve">, J. (2000). Water resources management in small holder farms in Eastern and </w:t>
      </w:r>
      <w:smartTag w:uri="urn:schemas-microsoft-com:office:smarttags" w:element="place">
        <w:r w:rsidRPr="003842F8">
          <w:t>Southern Africa</w:t>
        </w:r>
      </w:smartTag>
      <w:r w:rsidRPr="003842F8">
        <w:t>: an overview. Phys. Chem. Earth (B). Vol. 25(3): 275 -283.</w:t>
      </w:r>
    </w:p>
    <w:p w:rsidR="003842F8" w:rsidRP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proofErr w:type="spellStart"/>
      <w:r w:rsidRPr="003C707E">
        <w:t>Rockström</w:t>
      </w:r>
      <w:proofErr w:type="spellEnd"/>
      <w:r w:rsidRPr="003C707E">
        <w:t>, J. a</w:t>
      </w:r>
      <w:r>
        <w:t>nd</w:t>
      </w:r>
      <w:r w:rsidRPr="003C707E">
        <w:t xml:space="preserve"> </w:t>
      </w:r>
      <w:proofErr w:type="spellStart"/>
      <w:r w:rsidRPr="003C707E">
        <w:t>Rouw</w:t>
      </w:r>
      <w:proofErr w:type="spellEnd"/>
      <w:r w:rsidRPr="003C707E">
        <w:t xml:space="preserve"> de, A. (1997). </w:t>
      </w:r>
      <w:r>
        <w:t xml:space="preserve">Water, nutrients, and slope position in on-farm pearl millet cultivation in the </w:t>
      </w:r>
      <w:smartTag w:uri="urn:schemas-microsoft-com:office:smarttags" w:element="place">
        <w:r>
          <w:t>Sahel</w:t>
        </w:r>
      </w:smartTag>
      <w:r>
        <w:t xml:space="preserve">. </w:t>
      </w:r>
      <w:r w:rsidRPr="003842F8">
        <w:t xml:space="preserve">Plant and Soil, </w:t>
      </w:r>
      <w:r>
        <w:t>195</w:t>
      </w:r>
      <w:r w:rsidRPr="003256B9">
        <w:t>: 311 - 327</w:t>
      </w:r>
      <w:r>
        <w:t>.</w:t>
      </w:r>
    </w:p>
    <w:p w:rsid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proofErr w:type="spellStart"/>
      <w:r>
        <w:t>Rosegrand</w:t>
      </w:r>
      <w:proofErr w:type="spellEnd"/>
      <w:r>
        <w:t xml:space="preserve">, M. W. and Perez, N. D. (1997). Water Resources Development in </w:t>
      </w:r>
      <w:smartTag w:uri="urn:schemas-microsoft-com:office:smarttags" w:element="place">
        <w:r>
          <w:t>Africa</w:t>
        </w:r>
      </w:smartTag>
      <w:r>
        <w:t xml:space="preserve">: A Review and Synthesis of Issues, Potentials, and Strategies for the Future. ETDP Discussion Paper No. 28. </w:t>
      </w:r>
      <w:r w:rsidRPr="003842F8">
        <w:t>Environment and Production Technology Division</w:t>
      </w:r>
      <w:r>
        <w:t xml:space="preserve">. IFPRI. </w:t>
      </w:r>
      <w:smartTag w:uri="urn:schemas-microsoft-com:office:smarttags" w:element="place">
        <w:smartTag w:uri="urn:schemas-microsoft-com:office:smarttags" w:element="country-region">
          <w:r>
            <w:t>USA</w:t>
          </w:r>
        </w:smartTag>
      </w:smartTag>
      <w:r>
        <w:t>.</w:t>
      </w:r>
    </w:p>
    <w:p w:rsid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proofErr w:type="spellStart"/>
      <w:r>
        <w:t>Rosegrand</w:t>
      </w:r>
      <w:proofErr w:type="spellEnd"/>
      <w:r>
        <w:t xml:space="preserve">, M. W. and Perez, N. D. (1997). Water Resources Development in </w:t>
      </w:r>
      <w:smartTag w:uri="urn:schemas-microsoft-com:office:smarttags" w:element="place">
        <w:r>
          <w:t>Africa</w:t>
        </w:r>
      </w:smartTag>
      <w:r>
        <w:t xml:space="preserve">: A Review and Synthesis of Issues, Potentials, and Strategies for the Future. ETDP Discussion Paper No. 28. </w:t>
      </w:r>
      <w:r w:rsidRPr="003842F8">
        <w:t>Environment and Production Technology Division</w:t>
      </w:r>
      <w:r>
        <w:t xml:space="preserve">. IFPRI. </w:t>
      </w:r>
      <w:smartTag w:uri="urn:schemas-microsoft-com:office:smarttags" w:element="place">
        <w:smartTag w:uri="urn:schemas-microsoft-com:office:smarttags" w:element="country-region">
          <w:r>
            <w:t>USA</w:t>
          </w:r>
        </w:smartTag>
      </w:smartTag>
      <w:r>
        <w:t>.</w:t>
      </w:r>
    </w:p>
    <w:p w:rsid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rPr>
          <w:bCs/>
        </w:rPr>
      </w:pPr>
      <w:proofErr w:type="spellStart"/>
      <w:r w:rsidRPr="003842F8">
        <w:t>Sabbah</w:t>
      </w:r>
      <w:proofErr w:type="spellEnd"/>
      <w:r w:rsidRPr="003842F8">
        <w:t xml:space="preserve">, W., Abu </w:t>
      </w:r>
      <w:proofErr w:type="spellStart"/>
      <w:r w:rsidRPr="003842F8">
        <w:t>Amrieh</w:t>
      </w:r>
      <w:proofErr w:type="spellEnd"/>
      <w:r w:rsidRPr="003842F8">
        <w:t>, M. and Al-</w:t>
      </w:r>
      <w:proofErr w:type="spellStart"/>
      <w:r w:rsidRPr="003842F8">
        <w:t>Juneidi</w:t>
      </w:r>
      <w:proofErr w:type="spellEnd"/>
      <w:r w:rsidRPr="003842F8">
        <w:t xml:space="preserve"> (2003). Executive Summary on the Results of the Project</w:t>
      </w:r>
      <w:r>
        <w:rPr>
          <w:bCs/>
        </w:rPr>
        <w:t xml:space="preserve"> on Potentials for Sustainable and Equitable Development of Irrigated Agriculture in the West Bank: </w:t>
      </w:r>
      <w:r>
        <w:rPr>
          <w:bCs/>
          <w:i/>
          <w:iCs w:val="0"/>
        </w:rPr>
        <w:t xml:space="preserve">Applied Research Institute-Jerusalem, </w:t>
      </w:r>
      <w:smartTag w:uri="urn:schemas-microsoft-com:office:smarttags" w:element="place">
        <w:smartTag w:uri="urn:schemas-microsoft-com:office:smarttags" w:element="City">
          <w:r>
            <w:rPr>
              <w:bCs/>
              <w:i/>
              <w:iCs w:val="0"/>
            </w:rPr>
            <w:t>Bethlehem</w:t>
          </w:r>
        </w:smartTag>
      </w:smartTag>
      <w:r>
        <w:rPr>
          <w:bCs/>
          <w:i/>
          <w:iCs w:val="0"/>
        </w:rPr>
        <w:t xml:space="preserve">. </w:t>
      </w:r>
      <w:hyperlink r:id="rId57" w:history="1">
        <w:r>
          <w:rPr>
            <w:rStyle w:val="Hyperlink"/>
            <w:bCs/>
            <w:i/>
            <w:iCs w:val="0"/>
          </w:rPr>
          <w:t>http://www.arij.org/pub/water/back.htm</w:t>
        </w:r>
      </w:hyperlink>
      <w:r>
        <w:rPr>
          <w:bCs/>
          <w:i/>
          <w:iCs w:val="0"/>
        </w:rPr>
        <w:t xml:space="preserve">. </w:t>
      </w:r>
      <w:r>
        <w:rPr>
          <w:bCs/>
        </w:rPr>
        <w:t>Visited on 19 July 2003.</w:t>
      </w:r>
    </w:p>
    <w:p w:rsidR="003842F8" w:rsidRDefault="003842F8" w:rsidP="003842F8">
      <w:pPr>
        <w:pStyle w:val="Bulleted"/>
        <w:numPr>
          <w:ilvl w:val="0"/>
          <w:numId w:val="0"/>
        </w:numPr>
        <w:spacing w:line="240" w:lineRule="exact"/>
        <w:ind w:left="360" w:hanging="360"/>
        <w:rPr>
          <w:bCs/>
        </w:rPr>
      </w:pPr>
    </w:p>
    <w:p w:rsidR="00925C06" w:rsidRDefault="00925C06" w:rsidP="003842F8">
      <w:pPr>
        <w:pStyle w:val="Bulleted"/>
        <w:numPr>
          <w:ilvl w:val="0"/>
          <w:numId w:val="0"/>
        </w:numPr>
        <w:spacing w:line="240" w:lineRule="exact"/>
        <w:ind w:left="360" w:hanging="360"/>
      </w:pPr>
      <w:proofErr w:type="spellStart"/>
      <w:r w:rsidRPr="003842F8">
        <w:t>Savenije</w:t>
      </w:r>
      <w:proofErr w:type="spellEnd"/>
      <w:r w:rsidRPr="003842F8">
        <w:t xml:space="preserve">, H. H. G. (1997). Water Resources Management Concepts and Tools. Lecture Notes. International Institute for Infrastructural, Hydraulic and Environmental Engineering. </w:t>
      </w:r>
      <w:smartTag w:uri="urn:schemas-microsoft-com:office:smarttags" w:element="City">
        <w:r w:rsidRPr="003842F8">
          <w:t>Delft</w:t>
        </w:r>
      </w:smartTag>
      <w:r w:rsidRPr="003842F8">
        <w:t xml:space="preserve">, the </w:t>
      </w:r>
      <w:smartTag w:uri="urn:schemas-microsoft-com:office:smarttags" w:element="place">
        <w:smartTag w:uri="urn:schemas-microsoft-com:office:smarttags" w:element="country-region">
          <w:r w:rsidRPr="003842F8">
            <w:t>Netherlands</w:t>
          </w:r>
        </w:smartTag>
      </w:smartTag>
      <w:r w:rsidRPr="003842F8">
        <w:t>.</w:t>
      </w:r>
    </w:p>
    <w:p w:rsidR="003842F8" w:rsidRP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r w:rsidRPr="003842F8">
        <w:t xml:space="preserve">Schultz, B., </w:t>
      </w:r>
      <w:proofErr w:type="spellStart"/>
      <w:r w:rsidRPr="003842F8">
        <w:t>Thatte</w:t>
      </w:r>
      <w:proofErr w:type="spellEnd"/>
      <w:r w:rsidRPr="003842F8">
        <w:t xml:space="preserve">, C. D. and </w:t>
      </w:r>
      <w:proofErr w:type="spellStart"/>
      <w:r w:rsidRPr="003842F8">
        <w:t>Labhsetwar</w:t>
      </w:r>
      <w:proofErr w:type="spellEnd"/>
      <w:r w:rsidRPr="003842F8">
        <w:t xml:space="preserve">, V. K (2005). Main Contributors to Global Food Production. John Wiley and Sons, Ltd. Irrigation and Drainage 54, pp 1 – 16. </w:t>
      </w:r>
    </w:p>
    <w:p w:rsidR="003842F8" w:rsidRP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proofErr w:type="spellStart"/>
      <w:r w:rsidRPr="00B34B41">
        <w:t>Shiklomanov</w:t>
      </w:r>
      <w:proofErr w:type="spellEnd"/>
      <w:r w:rsidRPr="00B34B41">
        <w:t>, I.A. 2000. “Appraisal and Assessment of World Water Resources.” Water International 25 (1): 11–32.</w:t>
      </w:r>
    </w:p>
    <w:p w:rsid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proofErr w:type="spellStart"/>
      <w:r w:rsidRPr="003842F8">
        <w:t>Siegert</w:t>
      </w:r>
      <w:proofErr w:type="spellEnd"/>
      <w:r w:rsidRPr="003842F8">
        <w:t xml:space="preserve">, K. (1994). Introduction to water harvesting: Some basic principles for planning, design, and monitoring. In Water harvesting for improved agricultural production. Proceedings of the FAO expert consultation, </w:t>
      </w:r>
      <w:smartTag w:uri="urn:schemas-microsoft-com:office:smarttags" w:element="place">
        <w:smartTag w:uri="urn:schemas-microsoft-com:office:smarttags" w:element="City">
          <w:r w:rsidRPr="003842F8">
            <w:t>Cairo</w:t>
          </w:r>
        </w:smartTag>
        <w:r w:rsidRPr="003842F8">
          <w:t xml:space="preserve">, </w:t>
        </w:r>
        <w:smartTag w:uri="urn:schemas-microsoft-com:office:smarttags" w:element="country-region">
          <w:r w:rsidRPr="003842F8">
            <w:t>Egypt</w:t>
          </w:r>
        </w:smartTag>
      </w:smartTag>
      <w:r w:rsidRPr="003842F8">
        <w:t xml:space="preserve">, 21 – 25 November, 1993. pp 9 – 23. FAO, </w:t>
      </w:r>
      <w:smartTag w:uri="urn:schemas-microsoft-com:office:smarttags" w:element="place">
        <w:smartTag w:uri="urn:schemas-microsoft-com:office:smarttags" w:element="City">
          <w:r w:rsidRPr="003842F8">
            <w:t>Rome</w:t>
          </w:r>
        </w:smartTag>
        <w:r w:rsidRPr="003842F8">
          <w:t xml:space="preserve">, </w:t>
        </w:r>
        <w:smartTag w:uri="urn:schemas-microsoft-com:office:smarttags" w:element="country-region">
          <w:r w:rsidRPr="003842F8">
            <w:t>Italy</w:t>
          </w:r>
        </w:smartTag>
      </w:smartTag>
      <w:r w:rsidRPr="003842F8">
        <w:t>.</w:t>
      </w:r>
    </w:p>
    <w:p w:rsidR="003842F8" w:rsidRP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proofErr w:type="spellStart"/>
      <w:r>
        <w:t>Smedema</w:t>
      </w:r>
      <w:proofErr w:type="spellEnd"/>
      <w:r>
        <w:t xml:space="preserve">, L. K. and Rycroft, D. W. (1983). Land Drainage: Planning and Design of Agricultural Drainage Systems. </w:t>
      </w:r>
      <w:proofErr w:type="spellStart"/>
      <w:r w:rsidRPr="003842F8">
        <w:t>Batsford</w:t>
      </w:r>
      <w:proofErr w:type="spellEnd"/>
      <w:r w:rsidRPr="003842F8">
        <w:t xml:space="preserve"> Academic and Educational Ltd</w:t>
      </w:r>
      <w:r>
        <w:t xml:space="preserve">. </w:t>
      </w:r>
      <w:smartTag w:uri="urn:schemas-microsoft-com:office:smarttags" w:element="City">
        <w:r>
          <w:t>London</w:t>
        </w:r>
      </w:smartTag>
      <w:r>
        <w:t>, UK</w:t>
      </w:r>
    </w:p>
    <w:p w:rsidR="003842F8" w:rsidRP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r>
        <w:t xml:space="preserve">Solomon, H. (1999). Analysis of Irrigation Water Management Practices and Strategies in </w:t>
      </w:r>
      <w:proofErr w:type="spellStart"/>
      <w:r>
        <w:t>Betmera</w:t>
      </w:r>
      <w:proofErr w:type="spellEnd"/>
      <w:r>
        <w:t xml:space="preserve"> - </w:t>
      </w:r>
      <w:proofErr w:type="spellStart"/>
      <w:r>
        <w:t>Hiwane</w:t>
      </w:r>
      <w:proofErr w:type="spellEnd"/>
      <w:r>
        <w:t xml:space="preserve">, </w:t>
      </w:r>
      <w:smartTag w:uri="urn:schemas-microsoft-com:office:smarttags" w:element="place">
        <w:smartTag w:uri="urn:schemas-microsoft-com:office:smarttags" w:element="City">
          <w:r>
            <w:t>Tigray</w:t>
          </w:r>
        </w:smartTag>
        <w:r>
          <w:t xml:space="preserve">, </w:t>
        </w:r>
        <w:smartTag w:uri="urn:schemas-microsoft-com:office:smarttags" w:element="country-region">
          <w:r>
            <w:t>Ethiopia</w:t>
          </w:r>
        </w:smartTag>
      </w:smartTag>
      <w:r>
        <w:t xml:space="preserve">. MSc Thesis. </w:t>
      </w:r>
      <w:proofErr w:type="spellStart"/>
      <w:r w:rsidRPr="003842F8">
        <w:t>Wageningen</w:t>
      </w:r>
      <w:proofErr w:type="spellEnd"/>
      <w:r w:rsidRPr="003842F8">
        <w:t xml:space="preserve"> Agricultural University</w:t>
      </w:r>
      <w:r>
        <w:t xml:space="preserve">. The </w:t>
      </w:r>
      <w:smartTag w:uri="urn:schemas-microsoft-com:office:smarttags" w:element="place">
        <w:smartTag w:uri="urn:schemas-microsoft-com:office:smarttags" w:element="country-region">
          <w:r>
            <w:t>Netherlands</w:t>
          </w:r>
        </w:smartTag>
      </w:smartTag>
      <w:r>
        <w:t>.</w:t>
      </w:r>
    </w:p>
    <w:p w:rsid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proofErr w:type="spellStart"/>
      <w:r w:rsidRPr="003842F8">
        <w:t>Stoorvogel</w:t>
      </w:r>
      <w:proofErr w:type="spellEnd"/>
      <w:r w:rsidRPr="003842F8">
        <w:t xml:space="preserve">, J.J. and </w:t>
      </w:r>
      <w:proofErr w:type="spellStart"/>
      <w:r w:rsidRPr="003842F8">
        <w:t>Smaling</w:t>
      </w:r>
      <w:proofErr w:type="spellEnd"/>
      <w:r w:rsidRPr="003842F8">
        <w:t xml:space="preserve">, E.M.A. (1990). Assessment of soil nutrient depletion in sub-Saharan </w:t>
      </w:r>
      <w:smartTag w:uri="urn:schemas-microsoft-com:office:smarttags" w:element="place">
        <w:r w:rsidRPr="003842F8">
          <w:t>Africa</w:t>
        </w:r>
      </w:smartTag>
      <w:r w:rsidRPr="003842F8">
        <w:t xml:space="preserve">: 1983 – 2000. Vol 1: Main Report. Report No. 28. </w:t>
      </w:r>
      <w:proofErr w:type="spellStart"/>
      <w:r w:rsidRPr="003842F8">
        <w:t>Winand</w:t>
      </w:r>
      <w:proofErr w:type="spellEnd"/>
      <w:r w:rsidRPr="003842F8">
        <w:t xml:space="preserve"> Staring Center. </w:t>
      </w:r>
      <w:proofErr w:type="spellStart"/>
      <w:r w:rsidRPr="003842F8">
        <w:t>Wageningen</w:t>
      </w:r>
      <w:proofErr w:type="spellEnd"/>
      <w:r w:rsidRPr="003842F8">
        <w:t xml:space="preserve">, </w:t>
      </w:r>
      <w:proofErr w:type="gramStart"/>
      <w:r w:rsidRPr="003842F8">
        <w:t>The</w:t>
      </w:r>
      <w:proofErr w:type="gramEnd"/>
      <w:r w:rsidRPr="003842F8">
        <w:t xml:space="preserve"> </w:t>
      </w:r>
      <w:smartTag w:uri="urn:schemas-microsoft-com:office:smarttags" w:element="place">
        <w:smartTag w:uri="urn:schemas-microsoft-com:office:smarttags" w:element="country-region">
          <w:r w:rsidRPr="003842F8">
            <w:t>Netherlands</w:t>
          </w:r>
        </w:smartTag>
      </w:smartTag>
      <w:r w:rsidRPr="003842F8">
        <w:t>.</w:t>
      </w:r>
    </w:p>
    <w:p w:rsidR="003842F8" w:rsidRP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r w:rsidRPr="003842F8">
        <w:t xml:space="preserve">Thomas (ed.), D.B. (1997). Soil and Water Conservation manual for </w:t>
      </w:r>
      <w:smartTag w:uri="urn:schemas-microsoft-com:office:smarttags" w:element="place">
        <w:smartTag w:uri="urn:schemas-microsoft-com:office:smarttags" w:element="country-region">
          <w:r w:rsidRPr="003842F8">
            <w:t>Kenya</w:t>
          </w:r>
        </w:smartTag>
      </w:smartTag>
      <w:r w:rsidRPr="003842F8">
        <w:t xml:space="preserve">. Soil and Water Conservation Branch, Ministry of Agriculture, Livestock development and Marketing. pp 294. English Press. </w:t>
      </w:r>
      <w:smartTag w:uri="urn:schemas-microsoft-com:office:smarttags" w:element="place">
        <w:smartTag w:uri="urn:schemas-microsoft-com:office:smarttags" w:element="City">
          <w:r w:rsidRPr="003842F8">
            <w:t>Nairobi</w:t>
          </w:r>
        </w:smartTag>
        <w:r w:rsidRPr="003842F8">
          <w:t xml:space="preserve">, </w:t>
        </w:r>
        <w:smartTag w:uri="urn:schemas-microsoft-com:office:smarttags" w:element="country-region">
          <w:r w:rsidRPr="003842F8">
            <w:t>Kenya</w:t>
          </w:r>
        </w:smartTag>
      </w:smartTag>
      <w:r w:rsidRPr="003842F8">
        <w:t xml:space="preserve">. </w:t>
      </w:r>
    </w:p>
    <w:p w:rsidR="003842F8" w:rsidRP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proofErr w:type="spellStart"/>
      <w:r w:rsidRPr="003842F8">
        <w:t>Tiffen</w:t>
      </w:r>
      <w:proofErr w:type="spellEnd"/>
      <w:r w:rsidRPr="003842F8">
        <w:t xml:space="preserve">, M. (1985). Land tenure issues in irrigation planning, design and management in sub-Saharan </w:t>
      </w:r>
      <w:smartTag w:uri="urn:schemas-microsoft-com:office:smarttags" w:element="place">
        <w:r w:rsidRPr="003842F8">
          <w:t>Africa</w:t>
        </w:r>
      </w:smartTag>
      <w:r w:rsidRPr="003842F8">
        <w:t xml:space="preserve">. Working paper no. 16. Overseas Development Institute. </w:t>
      </w:r>
      <w:smartTag w:uri="urn:schemas-microsoft-com:office:smarttags" w:element="place">
        <w:smartTag w:uri="urn:schemas-microsoft-com:office:smarttags" w:element="country-region">
          <w:r w:rsidRPr="003842F8">
            <w:t>UK</w:t>
          </w:r>
        </w:smartTag>
      </w:smartTag>
      <w:r w:rsidRPr="003842F8">
        <w:t>.</w:t>
      </w:r>
    </w:p>
    <w:p w:rsidR="003842F8" w:rsidRP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proofErr w:type="spellStart"/>
      <w:r>
        <w:t>Tiffen</w:t>
      </w:r>
      <w:proofErr w:type="spellEnd"/>
      <w:r>
        <w:t xml:space="preserve">, Mary (1985). Land Tenure Issues in Irrigation Planning Design and Management in Sub-Saharan </w:t>
      </w:r>
      <w:smartTag w:uri="urn:schemas-microsoft-com:office:smarttags" w:element="place">
        <w:r>
          <w:t>Africa</w:t>
        </w:r>
      </w:smartTag>
      <w:r>
        <w:t xml:space="preserve">. Working </w:t>
      </w:r>
      <w:proofErr w:type="spellStart"/>
      <w:r>
        <w:t>Papeer</w:t>
      </w:r>
      <w:proofErr w:type="spellEnd"/>
      <w:r>
        <w:t xml:space="preserve"> No. 16</w:t>
      </w:r>
      <w:r w:rsidRPr="003842F8">
        <w:t>. Overseas Development Institute</w:t>
      </w:r>
      <w:r>
        <w:t xml:space="preserve">. </w:t>
      </w:r>
      <w:smartTag w:uri="urn:schemas-microsoft-com:office:smarttags" w:element="place">
        <w:smartTag w:uri="urn:schemas-microsoft-com:office:smarttags" w:element="country-region">
          <w:r>
            <w:t>UK</w:t>
          </w:r>
        </w:smartTag>
      </w:smartTag>
      <w:r>
        <w:t>.</w:t>
      </w:r>
    </w:p>
    <w:p w:rsid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rPr>
          <w:i/>
        </w:rPr>
      </w:pPr>
      <w:proofErr w:type="spellStart"/>
      <w:r>
        <w:t>Torori</w:t>
      </w:r>
      <w:proofErr w:type="spellEnd"/>
      <w:r>
        <w:t xml:space="preserve">, C.O., </w:t>
      </w:r>
      <w:proofErr w:type="spellStart"/>
      <w:r>
        <w:t>Mumma</w:t>
      </w:r>
      <w:proofErr w:type="spellEnd"/>
      <w:r>
        <w:t xml:space="preserve">, A.O. and Field-Juma, A. (1995). Governance of Water Resources in </w:t>
      </w:r>
      <w:smartTag w:uri="urn:schemas-microsoft-com:office:smarttags" w:element="place">
        <w:smartTag w:uri="urn:schemas-microsoft-com:office:smarttags" w:element="country-region">
          <w:r>
            <w:t>Kenya</w:t>
          </w:r>
        </w:smartTag>
      </w:smartTag>
      <w:r>
        <w:t xml:space="preserve">. </w:t>
      </w:r>
      <w:proofErr w:type="spellStart"/>
      <w:r>
        <w:t>Ecopolicy</w:t>
      </w:r>
      <w:proofErr w:type="spellEnd"/>
      <w:r>
        <w:t xml:space="preserve"> 8. </w:t>
      </w:r>
      <w:smartTag w:uri="urn:schemas-microsoft-com:office:smarttags" w:element="place">
        <w:smartTag w:uri="urn:schemas-microsoft-com:office:smarttags" w:element="PlaceName">
          <w:r>
            <w:t>African</w:t>
          </w:r>
        </w:smartTag>
        <w:r>
          <w:t xml:space="preserve"> </w:t>
        </w:r>
        <w:smartTag w:uri="urn:schemas-microsoft-com:office:smarttags" w:element="PlaceType">
          <w:r>
            <w:t>Center</w:t>
          </w:r>
        </w:smartTag>
      </w:smartTag>
      <w:r>
        <w:t xml:space="preserve"> for Technology Studies. </w:t>
      </w:r>
      <w:r w:rsidRPr="003842F8">
        <w:t>Acts Press and Initiatives Publishers</w:t>
      </w:r>
      <w:r w:rsidRPr="00E068AA">
        <w:rPr>
          <w:i/>
        </w:rPr>
        <w:t>.</w:t>
      </w:r>
    </w:p>
    <w:p w:rsidR="003842F8" w:rsidRPr="00E068AA" w:rsidRDefault="003842F8" w:rsidP="003842F8">
      <w:pPr>
        <w:pStyle w:val="Bulleted"/>
        <w:numPr>
          <w:ilvl w:val="0"/>
          <w:numId w:val="0"/>
        </w:numPr>
        <w:spacing w:line="240" w:lineRule="exact"/>
        <w:ind w:left="360" w:hanging="360"/>
        <w:rPr>
          <w:i/>
        </w:rPr>
      </w:pPr>
    </w:p>
    <w:p w:rsidR="00925C06" w:rsidRDefault="00925C06" w:rsidP="003842F8">
      <w:pPr>
        <w:pStyle w:val="Bulleted"/>
        <w:numPr>
          <w:ilvl w:val="0"/>
          <w:numId w:val="0"/>
        </w:numPr>
        <w:spacing w:line="240" w:lineRule="exact"/>
        <w:ind w:left="360" w:hanging="360"/>
      </w:pPr>
      <w:proofErr w:type="spellStart"/>
      <w:r w:rsidRPr="004E65B2">
        <w:t>Tropp</w:t>
      </w:r>
      <w:proofErr w:type="spellEnd"/>
      <w:r w:rsidRPr="004E65B2">
        <w:t>, H. 2005. Building New Capacities for Improved Water Governance. Paper presented at the International Symposium on Ecosystem Governance, 2005, South Africa, organized by CSIR (Council for Scientific and Industrial Research).</w:t>
      </w:r>
    </w:p>
    <w:p w:rsidR="003842F8" w:rsidRPr="004E65B2"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r w:rsidRPr="003842F8">
        <w:t xml:space="preserve">Umali, D. L. (1993). </w:t>
      </w:r>
      <w:r>
        <w:t xml:space="preserve">Irrigation-Induced Salinity: A Growing Problem for Development and the Environment. World Bank technical paper. </w:t>
      </w:r>
      <w:r w:rsidRPr="003842F8">
        <w:t>The World Bank</w:t>
      </w:r>
      <w:r>
        <w:t xml:space="preserve">. </w:t>
      </w:r>
      <w:smartTag w:uri="urn:schemas-microsoft-com:office:smarttags" w:element="place">
        <w:smartTag w:uri="urn:schemas-microsoft-com:office:smarttags" w:element="City">
          <w:r>
            <w:t>Washington</w:t>
          </w:r>
        </w:smartTag>
        <w:r>
          <w:t xml:space="preserve">, </w:t>
        </w:r>
        <w:smartTag w:uri="urn:schemas-microsoft-com:office:smarttags" w:element="State">
          <w:r>
            <w:t>D.C.</w:t>
          </w:r>
        </w:smartTag>
        <w:r>
          <w:t xml:space="preserve">, </w:t>
        </w:r>
        <w:smartTag w:uri="urn:schemas-microsoft-com:office:smarttags" w:element="country-region">
          <w:r>
            <w:t>USA</w:t>
          </w:r>
        </w:smartTag>
      </w:smartTag>
      <w:r>
        <w:t>.</w:t>
      </w:r>
    </w:p>
    <w:p w:rsid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r w:rsidRPr="003842F8">
        <w:t xml:space="preserve">United Nations Population Reference Bureau (2004). World Population Data Sheet: Demographic Data and Estimates for the Countries and Regions of the World. The United Nations. </w:t>
      </w:r>
      <w:smartTag w:uri="urn:schemas-microsoft-com:office:smarttags" w:element="place">
        <w:smartTag w:uri="urn:schemas-microsoft-com:office:smarttags" w:element="country-region">
          <w:r w:rsidRPr="003842F8">
            <w:t>USA</w:t>
          </w:r>
        </w:smartTag>
      </w:smartTag>
      <w:r w:rsidRPr="003842F8">
        <w:t>.</w:t>
      </w:r>
    </w:p>
    <w:p w:rsidR="003842F8" w:rsidRP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r>
        <w:t>US National Research Council (1989). Irrigation-Induced Water Quality Problems: What Could be Learned from the San Joaquin Valley Experience</w:t>
      </w:r>
      <w:proofErr w:type="gramStart"/>
      <w:r>
        <w:t>?.</w:t>
      </w:r>
      <w:proofErr w:type="gramEnd"/>
      <w:r>
        <w:t xml:space="preserve"> </w:t>
      </w:r>
      <w:smartTag w:uri="urn:schemas-microsoft-com:office:smarttags" w:element="place">
        <w:smartTag w:uri="urn:schemas-microsoft-com:office:smarttags" w:element="PlaceName">
          <w:r w:rsidRPr="003842F8">
            <w:t>National</w:t>
          </w:r>
        </w:smartTag>
        <w:r w:rsidRPr="003842F8">
          <w:t xml:space="preserve"> </w:t>
        </w:r>
        <w:smartTag w:uri="urn:schemas-microsoft-com:office:smarttags" w:element="PlaceType">
          <w:r w:rsidRPr="003842F8">
            <w:t>Academy</w:t>
          </w:r>
        </w:smartTag>
      </w:smartTag>
      <w:r w:rsidRPr="003842F8">
        <w:t xml:space="preserve"> of Sciences. </w:t>
      </w:r>
      <w:smartTag w:uri="urn:schemas-microsoft-com:office:smarttags" w:element="place">
        <w:smartTag w:uri="urn:schemas-microsoft-com:office:smarttags" w:element="country-region">
          <w:r>
            <w:t>USA</w:t>
          </w:r>
        </w:smartTag>
      </w:smartTag>
      <w:r>
        <w:t>.</w:t>
      </w:r>
    </w:p>
    <w:p w:rsid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proofErr w:type="spellStart"/>
      <w:r>
        <w:t>Vagen</w:t>
      </w:r>
      <w:proofErr w:type="spellEnd"/>
      <w:r>
        <w:t xml:space="preserve">, T. G., Eyasu, Y., and </w:t>
      </w:r>
      <w:proofErr w:type="spellStart"/>
      <w:r>
        <w:t>Kibrom</w:t>
      </w:r>
      <w:proofErr w:type="spellEnd"/>
      <w:r>
        <w:t xml:space="preserve">, G. (2001). Second Field Study of </w:t>
      </w:r>
      <w:proofErr w:type="spellStart"/>
      <w:r>
        <w:t>Adiha</w:t>
      </w:r>
      <w:proofErr w:type="spellEnd"/>
      <w:r>
        <w:t xml:space="preserve"> and </w:t>
      </w:r>
      <w:proofErr w:type="spellStart"/>
      <w:r>
        <w:t>Dibdibo</w:t>
      </w:r>
      <w:proofErr w:type="spellEnd"/>
      <w:r>
        <w:t xml:space="preserve"> Water Harvesting and Irrigation Schemes. </w:t>
      </w:r>
      <w:proofErr w:type="spellStart"/>
      <w:r w:rsidRPr="003842F8">
        <w:t>Jordforsk</w:t>
      </w:r>
      <w:proofErr w:type="spellEnd"/>
      <w:r>
        <w:t xml:space="preserve">. </w:t>
      </w:r>
      <w:proofErr w:type="spellStart"/>
      <w:smartTag w:uri="urn:schemas-microsoft-com:office:smarttags" w:element="place">
        <w:smartTag w:uri="urn:schemas-microsoft-com:office:smarttags" w:element="City">
          <w:r>
            <w:t>Ås</w:t>
          </w:r>
        </w:smartTag>
        <w:proofErr w:type="spellEnd"/>
        <w:r>
          <w:t xml:space="preserve">, </w:t>
        </w:r>
        <w:smartTag w:uri="urn:schemas-microsoft-com:office:smarttags" w:element="country-region">
          <w:r>
            <w:t>Norway</w:t>
          </w:r>
        </w:smartTag>
      </w:smartTag>
      <w:r>
        <w:t>.</w:t>
      </w:r>
    </w:p>
    <w:p w:rsid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proofErr w:type="spellStart"/>
      <w:r>
        <w:t>Vagen</w:t>
      </w:r>
      <w:proofErr w:type="spellEnd"/>
      <w:r>
        <w:t xml:space="preserve">, T. G., Eyasu, Y., </w:t>
      </w:r>
      <w:proofErr w:type="spellStart"/>
      <w:r>
        <w:t>Kibrom</w:t>
      </w:r>
      <w:proofErr w:type="spellEnd"/>
      <w:r>
        <w:t xml:space="preserve">, G., and Pandey, R. (2000). Studies of the </w:t>
      </w:r>
      <w:proofErr w:type="spellStart"/>
      <w:smartTag w:uri="urn:schemas-microsoft-com:office:smarttags" w:element="PlaceName">
        <w:r>
          <w:t>Tsalet</w:t>
        </w:r>
      </w:smartTag>
      <w:proofErr w:type="spellEnd"/>
      <w:r>
        <w:t xml:space="preserve"> </w:t>
      </w:r>
      <w:smartTag w:uri="urn:schemas-microsoft-com:office:smarttags" w:element="PlaceType">
        <w:r>
          <w:t>River</w:t>
        </w:r>
      </w:smartTag>
      <w:r>
        <w:t xml:space="preserve"> Diversion Scheme and </w:t>
      </w:r>
      <w:proofErr w:type="spellStart"/>
      <w:r>
        <w:t>Mayshum</w:t>
      </w:r>
      <w:proofErr w:type="spellEnd"/>
      <w:r>
        <w:t xml:space="preserve"> Micro-dam Project in </w:t>
      </w:r>
      <w:smartTag w:uri="urn:schemas-microsoft-com:office:smarttags" w:element="place">
        <w:smartTag w:uri="urn:schemas-microsoft-com:office:smarttags" w:element="City">
          <w:r>
            <w:t>Tigray</w:t>
          </w:r>
        </w:smartTag>
        <w:r>
          <w:t xml:space="preserve">, </w:t>
        </w:r>
        <w:smartTag w:uri="urn:schemas-microsoft-com:office:smarttags" w:element="country-region">
          <w:r>
            <w:t>Ethiopia</w:t>
          </w:r>
        </w:smartTag>
      </w:smartTag>
      <w:r>
        <w:t xml:space="preserve">. </w:t>
      </w:r>
      <w:proofErr w:type="spellStart"/>
      <w:r w:rsidRPr="003842F8">
        <w:t>Jordforsk</w:t>
      </w:r>
      <w:proofErr w:type="spellEnd"/>
      <w:r>
        <w:t xml:space="preserve">. </w:t>
      </w:r>
      <w:proofErr w:type="spellStart"/>
      <w:smartTag w:uri="urn:schemas-microsoft-com:office:smarttags" w:element="place">
        <w:smartTag w:uri="urn:schemas-microsoft-com:office:smarttags" w:element="City">
          <w:r>
            <w:t>Ås</w:t>
          </w:r>
        </w:smartTag>
        <w:proofErr w:type="spellEnd"/>
        <w:r>
          <w:t xml:space="preserve">, </w:t>
        </w:r>
        <w:smartTag w:uri="urn:schemas-microsoft-com:office:smarttags" w:element="country-region">
          <w:r>
            <w:t>Norway</w:t>
          </w:r>
        </w:smartTag>
      </w:smartTag>
      <w:r>
        <w:t>.</w:t>
      </w:r>
    </w:p>
    <w:p w:rsid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r w:rsidRPr="003842F8">
        <w:t xml:space="preserve">Wallace, J.S. (1991). The measurement and modeling of evaporation from semi -arid lands. In: M.V.K. </w:t>
      </w:r>
      <w:proofErr w:type="spellStart"/>
      <w:r w:rsidRPr="003842F8">
        <w:t>Sivakumar</w:t>
      </w:r>
      <w:proofErr w:type="spellEnd"/>
      <w:r w:rsidRPr="003842F8">
        <w:t xml:space="preserve">, J.S. Wallace, C. </w:t>
      </w:r>
      <w:proofErr w:type="spellStart"/>
      <w:r w:rsidRPr="003842F8">
        <w:t>Rénard</w:t>
      </w:r>
      <w:proofErr w:type="spellEnd"/>
      <w:r w:rsidRPr="003842F8">
        <w:t xml:space="preserve"> and C. Giroux (Eds.). Soil Water Balance in the </w:t>
      </w:r>
      <w:proofErr w:type="spellStart"/>
      <w:r w:rsidRPr="003842F8">
        <w:t>Sudano-Sahelian</w:t>
      </w:r>
      <w:proofErr w:type="spellEnd"/>
      <w:r w:rsidRPr="003842F8">
        <w:t xml:space="preserve"> Zone. Proceeding of International Workshop, </w:t>
      </w:r>
      <w:smartTag w:uri="urn:schemas-microsoft-com:office:smarttags" w:element="place">
        <w:smartTag w:uri="urn:schemas-microsoft-com:office:smarttags" w:element="City">
          <w:r w:rsidRPr="003842F8">
            <w:t>Niamey</w:t>
          </w:r>
        </w:smartTag>
        <w:r w:rsidRPr="003842F8">
          <w:t xml:space="preserve">, </w:t>
        </w:r>
        <w:smartTag w:uri="urn:schemas-microsoft-com:office:smarttags" w:element="country-region">
          <w:r w:rsidRPr="003842F8">
            <w:t>Niger</w:t>
          </w:r>
        </w:smartTag>
      </w:smartTag>
      <w:r w:rsidRPr="003842F8">
        <w:t xml:space="preserve">, </w:t>
      </w:r>
      <w:proofErr w:type="spellStart"/>
      <w:r w:rsidRPr="003842F8">
        <w:t>Febraury</w:t>
      </w:r>
      <w:proofErr w:type="spellEnd"/>
      <w:r w:rsidRPr="003842F8">
        <w:t xml:space="preserve">, 1991, pp131 - 148. IAHS Publication No. 199. IAHS Press. </w:t>
      </w:r>
      <w:smartTag w:uri="urn:schemas-microsoft-com:office:smarttags" w:element="PlaceType">
        <w:r w:rsidRPr="003842F8">
          <w:t>Institute</w:t>
        </w:r>
      </w:smartTag>
      <w:r w:rsidRPr="003842F8">
        <w:t xml:space="preserve"> of </w:t>
      </w:r>
      <w:smartTag w:uri="urn:schemas-microsoft-com:office:smarttags" w:element="PlaceName">
        <w:r w:rsidRPr="003842F8">
          <w:t>Hydrology</w:t>
        </w:r>
      </w:smartTag>
      <w:r w:rsidRPr="003842F8">
        <w:t xml:space="preserve">, </w:t>
      </w:r>
      <w:smartTag w:uri="urn:schemas-microsoft-com:office:smarttags" w:element="place">
        <w:smartTag w:uri="urn:schemas-microsoft-com:office:smarttags" w:element="City">
          <w:r w:rsidRPr="003842F8">
            <w:t>Wallingford</w:t>
          </w:r>
        </w:smartTag>
        <w:r w:rsidRPr="003842F8">
          <w:t xml:space="preserve">, </w:t>
        </w:r>
        <w:smartTag w:uri="urn:schemas-microsoft-com:office:smarttags" w:element="country-region">
          <w:r w:rsidRPr="003842F8">
            <w:t>UK</w:t>
          </w:r>
        </w:smartTag>
      </w:smartTag>
      <w:r w:rsidRPr="003842F8">
        <w:t>.</w:t>
      </w:r>
    </w:p>
    <w:p w:rsidR="003842F8" w:rsidRP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r>
        <w:t xml:space="preserve">Webb P. and Braun J. V. (1994). Famine and Food Security in </w:t>
      </w:r>
      <w:smartTag w:uri="urn:schemas-microsoft-com:office:smarttags" w:element="country-region">
        <w:r>
          <w:t>Ethiopia</w:t>
        </w:r>
      </w:smartTag>
      <w:r>
        <w:t xml:space="preserve">: Lessons for </w:t>
      </w:r>
      <w:smartTag w:uri="urn:schemas-microsoft-com:office:smarttags" w:element="place">
        <w:r>
          <w:t>Africa</w:t>
        </w:r>
      </w:smartTag>
      <w:r>
        <w:t xml:space="preserve">. </w:t>
      </w:r>
      <w:r>
        <w:rPr>
          <w:i/>
        </w:rPr>
        <w:t xml:space="preserve">John Wiley and Sons Ltd. </w:t>
      </w:r>
      <w:proofErr w:type="spellStart"/>
      <w:smartTag w:uri="urn:schemas-microsoft-com:office:smarttags" w:element="place">
        <w:smartTag w:uri="urn:schemas-microsoft-com:office:smarttags" w:element="City">
          <w:r>
            <w:t>Chichetser</w:t>
          </w:r>
        </w:smartTag>
        <w:proofErr w:type="spellEnd"/>
        <w:r>
          <w:t xml:space="preserve">, </w:t>
        </w:r>
        <w:smartTag w:uri="urn:schemas-microsoft-com:office:smarttags" w:element="country-region">
          <w:r>
            <w:t>England</w:t>
          </w:r>
        </w:smartTag>
      </w:smartTag>
      <w:r>
        <w:t>.</w:t>
      </w:r>
    </w:p>
    <w:p w:rsid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r>
        <w:t xml:space="preserve">White, R. (2001). Evacuation of Sediment from Reservoirs. </w:t>
      </w:r>
      <w:r w:rsidRPr="003842F8">
        <w:t>Thomas Telford</w:t>
      </w:r>
      <w:r>
        <w:t xml:space="preserve">. </w:t>
      </w:r>
      <w:smartTag w:uri="urn:schemas-microsoft-com:office:smarttags" w:element="place">
        <w:smartTag w:uri="urn:schemas-microsoft-com:office:smarttags" w:element="City">
          <w:r>
            <w:t>London</w:t>
          </w:r>
        </w:smartTag>
        <w:r>
          <w:t xml:space="preserve">, </w:t>
        </w:r>
        <w:smartTag w:uri="urn:schemas-microsoft-com:office:smarttags" w:element="country-region">
          <w:r>
            <w:t>UK</w:t>
          </w:r>
        </w:smartTag>
      </w:smartTag>
      <w:r>
        <w:t>.</w:t>
      </w:r>
    </w:p>
    <w:p w:rsidR="003842F8" w:rsidRP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r>
        <w:t>World Bank (</w:t>
      </w:r>
      <w:r w:rsidRPr="00633380">
        <w:t>2001</w:t>
      </w:r>
      <w:r>
        <w:t>)</w:t>
      </w:r>
      <w:r w:rsidRPr="00633380">
        <w:t xml:space="preserve">. Global Economic Prospects and the Developing Countries. </w:t>
      </w:r>
      <w:r w:rsidRPr="003842F8">
        <w:t xml:space="preserve">The World Bank. </w:t>
      </w:r>
      <w:smartTag w:uri="urn:schemas-microsoft-com:office:smarttags" w:element="place">
        <w:smartTag w:uri="urn:schemas-microsoft-com:office:smarttags" w:element="City">
          <w:r w:rsidRPr="00633380">
            <w:t>Washington</w:t>
          </w:r>
        </w:smartTag>
        <w:r w:rsidRPr="00633380">
          <w:t xml:space="preserve">, </w:t>
        </w:r>
        <w:smartTag w:uri="urn:schemas-microsoft-com:office:smarttags" w:element="State">
          <w:r w:rsidRPr="00633380">
            <w:t>DC</w:t>
          </w:r>
        </w:smartTag>
      </w:smartTag>
      <w:r w:rsidRPr="00633380">
        <w:t>.</w:t>
      </w:r>
    </w:p>
    <w:p w:rsidR="003842F8" w:rsidRDefault="003842F8" w:rsidP="003842F8">
      <w:pPr>
        <w:pStyle w:val="Bulleted"/>
        <w:numPr>
          <w:ilvl w:val="0"/>
          <w:numId w:val="0"/>
        </w:numPr>
        <w:spacing w:line="240" w:lineRule="exact"/>
        <w:ind w:left="360" w:hanging="360"/>
      </w:pPr>
    </w:p>
    <w:p w:rsidR="00925C06" w:rsidRDefault="00925C06" w:rsidP="003842F8">
      <w:pPr>
        <w:pStyle w:val="Bulleted"/>
        <w:numPr>
          <w:ilvl w:val="0"/>
          <w:numId w:val="0"/>
        </w:numPr>
        <w:spacing w:line="240" w:lineRule="exact"/>
        <w:ind w:left="360" w:hanging="360"/>
      </w:pPr>
      <w:r>
        <w:t xml:space="preserve">World Commission on Dams (2000). Dams and Development: A New Framework for Decision Making. </w:t>
      </w:r>
      <w:hyperlink r:id="rId58" w:history="1">
        <w:r>
          <w:rPr>
            <w:rStyle w:val="Hyperlink"/>
          </w:rPr>
          <w:t>http://www.dams.org/</w:t>
        </w:r>
      </w:hyperlink>
      <w:r>
        <w:rPr>
          <w:i/>
        </w:rPr>
        <w:t>.</w:t>
      </w:r>
      <w:r>
        <w:t xml:space="preserve"> Visited on 31 May, 2001.</w:t>
      </w:r>
    </w:p>
    <w:p w:rsidR="003842F8" w:rsidRPr="008C4990" w:rsidRDefault="003842F8" w:rsidP="003842F8">
      <w:pPr>
        <w:pStyle w:val="Bulleted"/>
        <w:numPr>
          <w:ilvl w:val="0"/>
          <w:numId w:val="0"/>
        </w:numPr>
        <w:spacing w:line="240" w:lineRule="exact"/>
        <w:ind w:left="360" w:hanging="360"/>
        <w:rPr>
          <w:bCs/>
        </w:rPr>
      </w:pPr>
    </w:p>
    <w:p w:rsidR="00925C06" w:rsidRDefault="00925C06" w:rsidP="003842F8">
      <w:pPr>
        <w:pStyle w:val="Bulleted"/>
        <w:numPr>
          <w:ilvl w:val="0"/>
          <w:numId w:val="0"/>
        </w:numPr>
        <w:spacing w:line="240" w:lineRule="exact"/>
        <w:ind w:left="360" w:hanging="360"/>
        <w:rPr>
          <w:lang w:val="nl-NL"/>
        </w:rPr>
      </w:pPr>
      <w:proofErr w:type="spellStart"/>
      <w:r>
        <w:t>Yahia</w:t>
      </w:r>
      <w:proofErr w:type="spellEnd"/>
      <w:r>
        <w:t xml:space="preserve">, A. M. (1994). The Development in the Nile Basin: </w:t>
      </w:r>
      <w:r>
        <w:rPr>
          <w:i/>
        </w:rPr>
        <w:t>Paper Presented at the Nile 2002 Conference</w:t>
      </w:r>
      <w:r>
        <w:t xml:space="preserve">. </w:t>
      </w:r>
      <w:r>
        <w:rPr>
          <w:lang w:val="nl-NL"/>
        </w:rPr>
        <w:t>Khartoum, Sudan.</w:t>
      </w:r>
    </w:p>
    <w:p w:rsidR="003842F8" w:rsidRDefault="003842F8" w:rsidP="003842F8">
      <w:pPr>
        <w:pStyle w:val="Bulleted"/>
        <w:numPr>
          <w:ilvl w:val="0"/>
          <w:numId w:val="0"/>
        </w:numPr>
        <w:spacing w:line="240" w:lineRule="exact"/>
        <w:ind w:left="360" w:hanging="360"/>
        <w:rPr>
          <w:lang w:val="nl-NL"/>
        </w:rPr>
      </w:pPr>
    </w:p>
    <w:p w:rsidR="00925C06" w:rsidRDefault="00925C06" w:rsidP="003842F8">
      <w:pPr>
        <w:pStyle w:val="Bulleted"/>
        <w:numPr>
          <w:ilvl w:val="0"/>
          <w:numId w:val="0"/>
        </w:numPr>
        <w:spacing w:line="240" w:lineRule="exact"/>
        <w:ind w:left="360" w:hanging="360"/>
        <w:rPr>
          <w:i/>
          <w:iCs w:val="0"/>
        </w:rPr>
      </w:pPr>
      <w:r>
        <w:t xml:space="preserve">Yoon, Y. (1992). The State and the Perspective of the Direct Sediment Removal Methods from Reservoirs. </w:t>
      </w:r>
      <w:r>
        <w:rPr>
          <w:i/>
          <w:iCs w:val="0"/>
        </w:rPr>
        <w:t>International Journal of Sediment Research, Vol. 17, No.2.</w:t>
      </w:r>
    </w:p>
    <w:p w:rsidR="003842F8" w:rsidRDefault="003842F8" w:rsidP="003842F8">
      <w:pPr>
        <w:pStyle w:val="Bulleted"/>
        <w:numPr>
          <w:ilvl w:val="0"/>
          <w:numId w:val="0"/>
        </w:numPr>
        <w:spacing w:line="240" w:lineRule="exact"/>
        <w:ind w:left="360" w:hanging="360"/>
        <w:rPr>
          <w:bCs/>
          <w:i/>
          <w:iCs w:val="0"/>
        </w:rPr>
      </w:pPr>
    </w:p>
    <w:p w:rsidR="00925C06" w:rsidRPr="001F38A0" w:rsidRDefault="00925C06" w:rsidP="003842F8">
      <w:pPr>
        <w:pStyle w:val="Bulleted"/>
        <w:numPr>
          <w:ilvl w:val="0"/>
          <w:numId w:val="0"/>
        </w:numPr>
        <w:spacing w:line="240" w:lineRule="exact"/>
        <w:ind w:left="360" w:hanging="360"/>
        <w:rPr>
          <w:bCs/>
        </w:rPr>
      </w:pPr>
      <w:r>
        <w:t>Zimmerman, J. D. (1966</w:t>
      </w:r>
      <w:r w:rsidRPr="00633380">
        <w:t xml:space="preserve">). </w:t>
      </w:r>
      <w:r>
        <w:t xml:space="preserve">Irrigation. </w:t>
      </w:r>
      <w:r>
        <w:rPr>
          <w:i/>
        </w:rPr>
        <w:t xml:space="preserve">John Wiley and Sons, Inc. </w:t>
      </w:r>
      <w:r>
        <w:t>USA.</w:t>
      </w:r>
    </w:p>
    <w:p w:rsidR="00925C06" w:rsidRDefault="00925C06" w:rsidP="00925C06">
      <w:pPr>
        <w:jc w:val="right"/>
        <w:rPr>
          <w:szCs w:val="24"/>
        </w:rPr>
      </w:pPr>
    </w:p>
    <w:p w:rsidR="00925C06" w:rsidRDefault="00925C06" w:rsidP="00925C06">
      <w:pPr>
        <w:rPr>
          <w:rFonts w:ascii="Arial" w:hAnsi="Arial" w:cs="Arial"/>
        </w:rPr>
      </w:pPr>
      <w:r>
        <w:rPr>
          <w:rFonts w:ascii="Arial" w:hAnsi="Arial" w:cs="Arial"/>
        </w:rPr>
        <w:t xml:space="preserve">Cap-Net - International Network for Capacity Building in Integrated Water Resources Management – </w:t>
      </w:r>
      <w:hyperlink r:id="rId59" w:history="1">
        <w:r>
          <w:rPr>
            <w:rStyle w:val="Hyperlink"/>
            <w:rFonts w:ascii="Arial" w:hAnsi="Arial" w:cs="Arial"/>
          </w:rPr>
          <w:t>www.cap-net.org</w:t>
        </w:r>
      </w:hyperlink>
    </w:p>
    <w:p w:rsidR="00925C06" w:rsidRDefault="00925C06" w:rsidP="00925C06">
      <w:pPr>
        <w:jc w:val="right"/>
        <w:rPr>
          <w:szCs w:val="24"/>
        </w:rPr>
      </w:pPr>
    </w:p>
    <w:p w:rsidR="00925C06" w:rsidRDefault="00925C06" w:rsidP="00925C06">
      <w:pPr>
        <w:jc w:val="right"/>
        <w:rPr>
          <w:szCs w:val="24"/>
        </w:rPr>
      </w:pPr>
    </w:p>
    <w:p w:rsidR="00F743C2" w:rsidRDefault="00F743C2">
      <w:pPr>
        <w:spacing w:after="200" w:line="276" w:lineRule="auto"/>
        <w:jc w:val="left"/>
        <w:rPr>
          <w:szCs w:val="24"/>
        </w:rPr>
      </w:pPr>
      <w:r>
        <w:rPr>
          <w:szCs w:val="24"/>
        </w:rPr>
        <w:br w:type="page"/>
      </w:r>
    </w:p>
    <w:p w:rsidR="00F743C2" w:rsidRDefault="00F743C2" w:rsidP="00925C06">
      <w:pPr>
        <w:jc w:val="left"/>
        <w:sectPr w:rsidR="00F743C2" w:rsidSect="00DF5161">
          <w:pgSz w:w="11907" w:h="16840" w:code="9"/>
          <w:pgMar w:top="1440" w:right="837" w:bottom="1296" w:left="1440" w:header="720" w:footer="720" w:gutter="0"/>
          <w:pgBorders w:zOrder="back">
            <w:top w:val="single" w:sz="4" w:space="4" w:color="auto"/>
          </w:pgBorders>
          <w:cols w:space="720"/>
        </w:sectPr>
      </w:pPr>
    </w:p>
    <w:p w:rsidR="008E4912" w:rsidRDefault="00F743C2" w:rsidP="00925C06">
      <w:pPr>
        <w:jc w:val="left"/>
      </w:pPr>
      <w:proofErr w:type="gramStart"/>
      <w:r>
        <w:lastRenderedPageBreak/>
        <w:t>prohibited</w:t>
      </w:r>
      <w:proofErr w:type="gramEnd"/>
      <w:r>
        <w:t xml:space="preserve">. Synthetic substances that are allowed include, for example, copper sulphate, elemental sulphur and </w:t>
      </w:r>
      <w:proofErr w:type="spellStart"/>
      <w:r>
        <w:t>Ivermectin</w:t>
      </w:r>
      <w:proofErr w:type="spellEnd"/>
      <w:r>
        <w:t xml:space="preserve">. Genetically modified organisms, </w:t>
      </w:r>
      <w:proofErr w:type="spellStart"/>
      <w:r>
        <w:t>nano</w:t>
      </w:r>
      <w:proofErr w:type="spellEnd"/>
      <w:r>
        <w:t xml:space="preserve"> materials, human sewage sludge, plant growth regulators, hormones, and antibiotic use in livestock husbandry are prohibited. Reasons for avocation of organic farming include advantages in sustainability, openness, self-sufficiency, autonomy/independence, health, food security and food safety. Organic agricultural methods are internationally regulated and legally enforced by many nations, based in large part on the standards set by the International Federation of Organic Agriculture Movements (IFOAM), an international umbrella organization for organic farming organizations established in 1972. Organic agriculture can be defined as an integrated farming system that strives for sustainability, the enhancement of soil fertility and biological diversity while, with rare exceptions, prohibiting synthetic pesticides, antibiotics, synthetic fertilizers, genetically modified organisms, and growth hormones. Since 1990 the market for organic food and other products has grown rapidly, reaching $63 billion worldwide in 2012.25 this demand has driven a similar increase in organically managed farmland that grew from 2001 to 2011 at a compounding rate of 8.9 per cent per annum. As of 2018, approximately 71,500,000 hectares (177,000,000 acres) </w:t>
      </w:r>
      <w:r>
        <w:lastRenderedPageBreak/>
        <w:t xml:space="preserve">worldwide were farmed organically, representing approximately 1.5 per cent of total world farmland. </w:t>
      </w:r>
    </w:p>
    <w:p w:rsidR="008E4912" w:rsidRDefault="00F743C2" w:rsidP="00925C06">
      <w:pPr>
        <w:jc w:val="left"/>
      </w:pPr>
      <w:r>
        <w:t xml:space="preserve">Low Input Farming and Sustainable </w:t>
      </w:r>
      <w:proofErr w:type="gramStart"/>
      <w:r>
        <w:t>Agriculture :</w:t>
      </w:r>
      <w:proofErr w:type="gramEnd"/>
      <w:r>
        <w:t xml:space="preserve"> Low input farming means to have higher production and productivity by exploiting minimal amount of natural resources in the form of farming inputs. Sustainable agriculture is an effect of low input farming. Sustainable agriculture is farming in sustainable ways, which means meeting society’s present food and textile needs, without compromising the ability for current or future generations to meet their needs. It can be based on an understanding of ecosystem services. There are many methods to increase the sustainability of agriculture. When developing agriculture within sustainable food systems, it is important to develop flexible business process and farming practices. Agriculture has an enormous environmental footprint, playing an outsized role in causing climate change, water scarcity, land degradation, deforestation and other processes; it is simultaneously causing environmental changes and being impacted by these changes. Developing sustainable food systems, contributes to the sustainability of the human population. For example, one of the best ways to mitigate climate change is to create sustainable food systems based on sustainable agriculture. Sustainable agriculture provides a potential solution to </w:t>
      </w:r>
      <w:r>
        <w:lastRenderedPageBreak/>
        <w:t xml:space="preserve">enable agricultural systems to feed a growing population within the changing environmental conditions. </w:t>
      </w:r>
    </w:p>
    <w:p w:rsidR="00696113" w:rsidRDefault="00F743C2" w:rsidP="00925C06">
      <w:pPr>
        <w:jc w:val="left"/>
      </w:pPr>
      <w:r>
        <w:t xml:space="preserve">Water </w:t>
      </w:r>
      <w:proofErr w:type="gramStart"/>
      <w:r>
        <w:t>Management :</w:t>
      </w:r>
      <w:proofErr w:type="gramEnd"/>
      <w:r>
        <w:t xml:space="preserve"> The main challenge confronting water management in agriculture is to improve water use efficiency and its sustainability. This can be achieved through an increase in crop water productivity (an increased in marketable crop yield per unit of water transpired) through irrigation, a decrease in water losses through soil evaporation that could otherwise be used by plants for their growth, and an increase in soil water storage within the plant rooting zone through better soil and water management practices at farm and area-wide (catchment) scales. </w:t>
      </w:r>
    </w:p>
    <w:p w:rsidR="008E4912" w:rsidRDefault="00F743C2" w:rsidP="00925C06">
      <w:pPr>
        <w:jc w:val="left"/>
      </w:pPr>
      <w:r w:rsidRPr="00696113">
        <w:rPr>
          <w:b/>
        </w:rPr>
        <w:t>Tracking and quantifying water fluxes</w:t>
      </w:r>
      <w:r>
        <w:t xml:space="preserve"> at different spatial and temporal scales within the plant rooting zone remains a formidable challenge because of the interactions between water sources from rainfall, irrigation and subsurface water on plant uptake, soil evaporation, plant transpiration (water transpired by plants) and runoff or drainage losses from </w:t>
      </w:r>
      <w:proofErr w:type="spellStart"/>
      <w:r>
        <w:t>cropgrowing</w:t>
      </w:r>
      <w:proofErr w:type="spellEnd"/>
      <w:r>
        <w:t xml:space="preserve"> areas. The use of isotopic and nuclear techniques to investigate the relative importance of soil and irrigation management factors that influence these interactions will greatly assist in the development of water management packages that involve the consideration of soil nutrient status, type of crops grown, growth stages and </w:t>
      </w:r>
      <w:r>
        <w:lastRenderedPageBreak/>
        <w:t xml:space="preserve">the overall agro-ecosystems to minimize not only water but also nutrient losses from the farmlands and enhance water and nutrient use efficiencies in agro-ecosystems under both </w:t>
      </w:r>
      <w:proofErr w:type="spellStart"/>
      <w:r>
        <w:t>rainfed</w:t>
      </w:r>
      <w:proofErr w:type="spellEnd"/>
      <w:r>
        <w:t xml:space="preserve"> and irrigated conditions. Many nuclear and isotopic techniques are being employed in soil water management studies. The soil moisture neutron probe is ideal in field-scale rooting zone measurement of soil water, providing accurate data on the availability of water for determining crop water use and water use efficiency and for establishing optimal irrigation scheduling under different cropping systems especially under saline conditions. The use of oxygen-18, hydrogen-2 (deuterium) and other isotopes is an integral part of agricultural water management, allowing the identification of water (and plant nutrients) sources and the tracking of water movement and pathways within agricultural landscapes as influenced by different 38 Indian Res. J. Ext. Edu. 21 (1), January, 2021 irrigation technologies, cropping systems and farming practices. It also helps in the understanding of plant water use, quantifying crop transpiration and soil evaporation and allows us to devise strategies to improve crop production, reduce unproductive water losses and prevent land and water degradation. </w:t>
      </w:r>
    </w:p>
    <w:p w:rsidR="00925C06" w:rsidRDefault="00F743C2" w:rsidP="00925C06">
      <w:pPr>
        <w:jc w:val="left"/>
        <w:rPr>
          <w:szCs w:val="24"/>
        </w:rPr>
      </w:pPr>
      <w:r>
        <w:t xml:space="preserve">Roof Top Gardening: A Latest </w:t>
      </w:r>
      <w:proofErr w:type="gramStart"/>
      <w:r>
        <w:t>Concept :</w:t>
      </w:r>
      <w:proofErr w:type="gramEnd"/>
      <w:r>
        <w:t xml:space="preserve"> Roof gardening can also be defined as ‘environment or nature in the sky’. It is an art </w:t>
      </w:r>
      <w:r>
        <w:lastRenderedPageBreak/>
        <w:t xml:space="preserve">and science of growing plants on the fallow spaces within, surrounding or adjacent to the roof of the residence. Other conventional areas of roof gardening include atrium, balcony and window boxes. Across the world, the rooftop gardens are a common feature of the modern city. To reduce pollution and noise, the absorption of CO2 emissions and controlling the urban heat, need to contribute to the biodiversity enhancement in the urban environment, meeting the scarcity of vacant land for cultivation. The idea of Rooftop Gardening is the only proven an effective measure being practiced and developing day by day throughout the globe. </w:t>
      </w:r>
      <w:bookmarkStart w:id="59" w:name="_GoBack"/>
      <w:bookmarkEnd w:id="59"/>
      <w:r>
        <w:t xml:space="preserve">The concept of ecological citizenship uses the metaphor of “ecological footprint”. Though the history and existence of rooftop gardening are very ancient, today rooftop gardening covers one in every ten buildings in Europe and America. One of the important advantage to have the rooftop gardening is that the women of the family can have a good opportunity to utilize their leisure period in one way and in other way they can keep generating some family income. Another advantage is that rooftop gardening being an elevated cultivation process, it will keep the microclimate cool and add the air buffer. Plants in rooftop gardens can help to mitigate climate change by sequestering carbon in the atmosphere, insulating buildings, and microclimate cooling. Green roofs also offer an opportunity </w:t>
      </w:r>
      <w:r>
        <w:lastRenderedPageBreak/>
        <w:t xml:space="preserve">to promote inner-city biodiversity on underutilized, empty roofs and to address food security issues through the production of food. Productive green roofs combine food production with ecological benefits, such as reduced rainwater run-off, temperature benefits such as potential reduction of heating and cooling requirements, biodiversity, improved aesthetic value, and air quality. Rooftop gardening can be placed on individual homes, institutional and office buildings and roofs of restaurants and serve either home consumption, use of fresh produce in restaurants or institutional kitchens or commercial production. Overheating cities of due to the dense concentration of asphalt (including rooftop and pavements) and global warming that absorbs solar radiation. Rooftop gardening is undoubtedly is much more essential and viable method especially for the cities overcrowded. Today, successful income- generating rooftop horticulture experiences have been reported in a number of countries, including Senegal, Peru, Egypt, China and India. In the face of urbanization &amp; population explosion per capita availability of agricultural land has been squeezed to 0.8/ha due to unplanned construction of concrete jungles here and there throughout the globe as well as in India and West Bengal. The availability of per capita land in West Bengal again is the lowest in India, which is around 0.8 ha/family against a national average </w:t>
      </w:r>
      <w:r>
        <w:lastRenderedPageBreak/>
        <w:t xml:space="preserve">i.e.1.41 ha/ family. Due to the scarcity of land and population explosion, people mostly like to utilize the land other than cultivation. To meet sufficient nutritious food a huge quantity of green vegetable in required to 3rd world countries like India where the average income of common people is so poor. In order to avail and cater to the high potential export market for vegetables, flowers, herbs, etc. Due to the concentration of people in urban areas needs transport for food production and supply. It is considered that urban enforcement as a source of a possible organic and universal growing substrate using only local urban waste for a productive rooftop. A sufficient number of green roofs would result in an improvement in environmental conditions, contributing to a reducing pollution and cushioning the effects of climate warming. Keeping ecology resilient and incubated the space management to a new elevation rooftop gardening is one of the viable options to mitigate all above crisis. The brunt of climate change can be reduced by creating or covering this space with greeneries and it will repress the induction of air conditioners and likewise it can stop the emissions of greenhouse gases from usage of air conditioners. This study was conducted for elucidating the operational and conceptual analogy with income generation vis-à-vis future prospects and the potential benefits of a rooftop garden. If rooftop gardening comes with a plethora of advantages like sustainable </w:t>
      </w:r>
      <w:r>
        <w:lastRenderedPageBreak/>
        <w:t xml:space="preserve">production, decreasing family monthly costs, improving the quality of air in roofs and providing healthy nutritious vegetables straight from roofs to plates, it certainly deserves some efforts. Environmental Stewardship: A resilience based eco system </w:t>
      </w:r>
      <w:proofErr w:type="gramStart"/>
      <w:r>
        <w:t>approach :</w:t>
      </w:r>
      <w:proofErr w:type="gramEnd"/>
      <w:r>
        <w:t xml:space="preserve"> Environmental stewardship refers to responsible use and protection of the natural Indian Res. J. Ext. Edu. </w:t>
      </w:r>
      <w:proofErr w:type="gramStart"/>
      <w:r>
        <w:t>21(1), January, 2021 39 environment through conservation and sustainable practices.</w:t>
      </w:r>
      <w:proofErr w:type="gramEnd"/>
      <w:r>
        <w:t xml:space="preserve"> There are 3 types of environmental stewards: doers, donors, and practitioners. Doers go out and help the cause by taking action. For example, the doers in an oil spill would be the volunteers that go along the beach and help clean up the oil from the beaches. A donor is the person that financially helps the cause. They can do anything from donating their money, to hosting public events to raise funds. They are typically governmental agencies. Lastly there are practitioners. They work on a day-to-day basis to steer governmental agencies, scientists, stakeholder groups, or any other group toward a stewardship outcome. Together these 3 groups make up environmental stewards and with the help keep the ecosystem running healthily. Some worldwide approaches towards NRM in agriculture with special reference to </w:t>
      </w:r>
      <w:proofErr w:type="gramStart"/>
      <w:r>
        <w:t>India :</w:t>
      </w:r>
      <w:proofErr w:type="gramEnd"/>
      <w:r>
        <w:t xml:space="preserve"> Israel : Israel’s agriculture is characterized by high technological level, pressure irrigation systems, automatic and </w:t>
      </w:r>
      <w:r>
        <w:lastRenderedPageBreak/>
        <w:t xml:space="preserve">controlled mechanization and high quality seeds and plants. Israel meets most of its food requirements through domestic production to produce over 5 million tons of field crops, 1.15 billion litters of milk, 1.6 billion eggs and 1.2 billion flowers for export (Ministry of Agriculture, 2006). The total area of arable land is 377, 300 hectares with 78% under cultivation. Water scarcity is the main limiting factor in Israeli agriculture and the country depends on irrigation to increase its crop yields; about 50 per cent of the land is irrigated. Of the 1,129 million cubic meters (MCM) of water used by agriculture per year, some 30 per cent of agricultural water is treated wastewater (TWW) for drip irrigation of orchards and non-food crops, while another 16 per cent is saline water. The Ministry of Agriculture and Rural Developments is a key driver of plans supporting sustainable development and reducing environmental hazards stemming from agriculture, while on the other hand, positioning agriculture as an environmentally friendly solution for treated sewage. Along with other government bodies, the Ministry is dedicated to increasing the efficient use of water and treated wastewater and promoting water recycling. Restructured pricing in the water sector provides incentive to farmers to utilize more treated wastewater. Next generation Subsurface Drip Irrigation (SDI) is more suitable for treated wastewater and results in even more efficient water use </w:t>
      </w:r>
      <w:r>
        <w:lastRenderedPageBreak/>
        <w:t xml:space="preserve">and crop growth than surface drip irrigation methods. However, continued research is required to ensure the success of recycled water in agricultural production. The Ministry is also dedicated to upgrading existing branches of agriculture, such as dairy and poultry farms to make to them more sustainable and less polluting. Biological pest control is being encouraged to reduce pesticide use. Despite the fact that Israel strengthened its efforts to address sustainable development processes, the risk of soil degradation and desertification is persistent there is a continuous need to promote soil conservation programs. At the heart of the agricultural sector is the ability to wisely balance financial incentives, government regulation and free-market forces to improve the agricultural sector and make it more sustainable. In addition the unique climate of Israel has necessitated close collaboration between government institutions, scientists, farmers, and localized agricultural concerns in order to maximize the growth and sustainability of agricultural output in an area with limited natural resources. United States of </w:t>
      </w:r>
      <w:proofErr w:type="gramStart"/>
      <w:r>
        <w:t>America :</w:t>
      </w:r>
      <w:proofErr w:type="gramEnd"/>
      <w:r>
        <w:t xml:space="preserve"> Some farming </w:t>
      </w:r>
      <w:proofErr w:type="spellStart"/>
      <w:r>
        <w:t>pract</w:t>
      </w:r>
      <w:proofErr w:type="spellEnd"/>
    </w:p>
    <w:sectPr w:rsidR="00925C06" w:rsidSect="00F743C2">
      <w:type w:val="continuous"/>
      <w:pgSz w:w="11907" w:h="16840" w:code="9"/>
      <w:pgMar w:top="1440" w:right="837" w:bottom="1296" w:left="1440" w:header="720" w:footer="720" w:gutter="0"/>
      <w:pgBorders w:zOrder="back">
        <w:top w:val="single" w:sz="4" w:space="4" w:color="auto"/>
      </w:pgBorders>
      <w:cols w:num="2"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C589F" w:rsidRDefault="009C589F" w:rsidP="00585D4E">
      <w:pPr>
        <w:spacing w:line="240" w:lineRule="auto"/>
      </w:pPr>
      <w:r>
        <w:separator/>
      </w:r>
    </w:p>
  </w:endnote>
  <w:endnote w:type="continuationSeparator" w:id="0">
    <w:p w:rsidR="009C589F" w:rsidRDefault="009C589F" w:rsidP="00585D4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Berkeley-BookItalic">
    <w:panose1 w:val="00000000000000000000"/>
    <w:charset w:val="00"/>
    <w:family w:val="roman"/>
    <w:notTrueType/>
    <w:pitch w:val="default"/>
    <w:sig w:usb0="00000003" w:usb1="00000000" w:usb2="00000000" w:usb3="00000000" w:csb0="00000001" w:csb1="00000000"/>
  </w:font>
  <w:font w:name="SignaCondColumn-Light">
    <w:altName w:val="MS Mincho"/>
    <w:panose1 w:val="00000000000000000000"/>
    <w:charset w:val="80"/>
    <w:family w:val="auto"/>
    <w:notTrueType/>
    <w:pitch w:val="default"/>
    <w:sig w:usb0="00000003" w:usb1="08070000" w:usb2="00000010" w:usb3="00000000" w:csb0="00020001" w:csb1="00000000"/>
  </w:font>
  <w:font w:name="Arial">
    <w:panose1 w:val="020B0604020202020204"/>
    <w:charset w:val="00"/>
    <w:family w:val="swiss"/>
    <w:pitch w:val="variable"/>
    <w:sig w:usb0="E0002AFF" w:usb1="C0007843" w:usb2="00000009" w:usb3="00000000" w:csb0="000001FF" w:csb1="00000000"/>
  </w:font>
  <w:font w:name="MyriadPro-Regular">
    <w:altName w:val="Arial Unicode MS"/>
    <w:panose1 w:val="00000000000000000000"/>
    <w:charset w:val="88"/>
    <w:family w:val="auto"/>
    <w:notTrueType/>
    <w:pitch w:val="default"/>
    <w:sig w:usb0="00000001" w:usb1="08080000" w:usb2="00000010" w:usb3="00000000" w:csb0="00100000" w:csb1="00000000"/>
  </w:font>
  <w:font w:name="TimesNewRomanPSMT">
    <w:panose1 w:val="00000000000000000000"/>
    <w:charset w:val="00"/>
    <w:family w:val="roman"/>
    <w:notTrueType/>
    <w:pitch w:val="default"/>
    <w:sig w:usb0="00000003" w:usb1="00000000" w:usb2="00000000" w:usb3="00000000" w:csb0="00000001" w:csb1="00000000"/>
  </w:font>
  <w:font w:name="SymbolMT">
    <w:altName w:val="MS Mincho"/>
    <w:panose1 w:val="00000000000000000000"/>
    <w:charset w:val="80"/>
    <w:family w:val="auto"/>
    <w:notTrueType/>
    <w:pitch w:val="default"/>
    <w:sig w:usb0="00000001" w:usb1="08070000" w:usb2="00000010" w:usb3="00000000" w:csb0="00020000" w:csb1="00000000"/>
  </w:font>
  <w:font w:name="ACaslonPro-Regular">
    <w:altName w:val="Arial Unicode MS"/>
    <w:panose1 w:val="00000000000000000000"/>
    <w:charset w:val="88"/>
    <w:family w:val="auto"/>
    <w:notTrueType/>
    <w:pitch w:val="default"/>
    <w:sig w:usb0="00000001" w:usb1="08080000" w:usb2="00000010" w:usb3="00000000" w:csb0="00100000" w:csb1="00000000"/>
  </w:font>
  <w:font w:name="Bodoni MT Condensed">
    <w:panose1 w:val="02070606080606020203"/>
    <w:charset w:val="00"/>
    <w:family w:val="roman"/>
    <w:pitch w:val="variable"/>
    <w:sig w:usb0="00000003" w:usb1="00000000" w:usb2="00000000" w:usb3="00000000" w:csb0="00000001" w:csb1="00000000"/>
  </w:font>
  <w:font w:name="+mn-ea">
    <w:altName w:val="Times New Roman"/>
    <w:panose1 w:val="00000000000000000000"/>
    <w:charset w:val="00"/>
    <w:family w:val="roman"/>
    <w:notTrueType/>
    <w:pitch w:val="default"/>
  </w:font>
  <w:font w:name="SignaCondColumn-LightItalic">
    <w:panose1 w:val="00000000000000000000"/>
    <w:charset w:val="00"/>
    <w:family w:val="auto"/>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4912" w:rsidRDefault="008E4912">
    <w:pPr>
      <w:pStyle w:val="Footer"/>
      <w:jc w:val="right"/>
    </w:pPr>
    <w:r>
      <w:fldChar w:fldCharType="begin"/>
    </w:r>
    <w:r>
      <w:instrText xml:space="preserve"> PAGE   \* MERGEFORMAT </w:instrText>
    </w:r>
    <w:r>
      <w:fldChar w:fldCharType="separate"/>
    </w:r>
    <w:r>
      <w:rPr>
        <w:noProof/>
      </w:rPr>
      <w:t>2</w:t>
    </w:r>
    <w:r>
      <w:fldChar w:fldCharType="end"/>
    </w:r>
  </w:p>
  <w:p w:rsidR="008E4912" w:rsidRDefault="008E4912" w:rsidP="00DF5161">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60991162"/>
      <w:docPartObj>
        <w:docPartGallery w:val="Page Numbers (Bottom of Page)"/>
        <w:docPartUnique/>
      </w:docPartObj>
    </w:sdtPr>
    <w:sdtEndPr>
      <w:rPr>
        <w:noProof/>
      </w:rPr>
    </w:sdtEndPr>
    <w:sdtContent>
      <w:p w:rsidR="008E4912" w:rsidRDefault="008E4912">
        <w:pPr>
          <w:pStyle w:val="Footer"/>
          <w:jc w:val="right"/>
        </w:pPr>
        <w:r>
          <w:fldChar w:fldCharType="begin"/>
        </w:r>
        <w:r>
          <w:instrText xml:space="preserve"> PAGE   \* MERGEFORMAT </w:instrText>
        </w:r>
        <w:r>
          <w:fldChar w:fldCharType="separate"/>
        </w:r>
        <w:r w:rsidR="003B6048">
          <w:rPr>
            <w:noProof/>
          </w:rPr>
          <w:t>37</w:t>
        </w:r>
        <w:r>
          <w:rPr>
            <w:noProof/>
          </w:rPr>
          <w:fldChar w:fldCharType="end"/>
        </w:r>
      </w:p>
    </w:sdtContent>
  </w:sdt>
  <w:p w:rsidR="008E4912" w:rsidRDefault="008E4912" w:rsidP="00DF5161">
    <w:pPr>
      <w:pStyle w:val="Footer"/>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4912" w:rsidRDefault="008E4912">
    <w:pPr>
      <w:pStyle w:val="Footer"/>
      <w:jc w:val="right"/>
    </w:pPr>
    <w:r>
      <w:fldChar w:fldCharType="begin"/>
    </w:r>
    <w:r>
      <w:instrText xml:space="preserve"> PAGE   \* MERGEFORMAT </w:instrText>
    </w:r>
    <w:r>
      <w:fldChar w:fldCharType="separate"/>
    </w:r>
    <w:r>
      <w:rPr>
        <w:noProof/>
      </w:rPr>
      <w:t>18</w:t>
    </w:r>
    <w:r>
      <w:fldChar w:fldCharType="end"/>
    </w:r>
  </w:p>
  <w:p w:rsidR="008E4912" w:rsidRDefault="008E4912" w:rsidP="002E276B">
    <w:pPr>
      <w:pStyle w:val="Footer"/>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4912" w:rsidRDefault="008E4912">
    <w:pPr>
      <w:pStyle w:val="Footer"/>
      <w:jc w:val="right"/>
    </w:pPr>
    <w:r>
      <w:fldChar w:fldCharType="begin"/>
    </w:r>
    <w:r>
      <w:instrText xml:space="preserve"> PAGE   \* MERGEFORMAT </w:instrText>
    </w:r>
    <w:r>
      <w:fldChar w:fldCharType="separate"/>
    </w:r>
    <w:r w:rsidR="003B6048">
      <w:rPr>
        <w:noProof/>
      </w:rPr>
      <w:t>97</w:t>
    </w:r>
    <w:r>
      <w:fldChar w:fldCharType="end"/>
    </w:r>
  </w:p>
  <w:p w:rsidR="008E4912" w:rsidRDefault="008E4912" w:rsidP="002E276B">
    <w:pPr>
      <w:pStyle w:val="Footer"/>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C589F" w:rsidRDefault="009C589F" w:rsidP="00585D4E">
      <w:pPr>
        <w:spacing w:line="240" w:lineRule="auto"/>
      </w:pPr>
      <w:r>
        <w:separator/>
      </w:r>
    </w:p>
  </w:footnote>
  <w:footnote w:type="continuationSeparator" w:id="0">
    <w:p w:rsidR="009C589F" w:rsidRDefault="009C589F" w:rsidP="00585D4E">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4912" w:rsidRPr="00D74406" w:rsidRDefault="008E4912" w:rsidP="00DF5161">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4912" w:rsidRPr="00D74406" w:rsidRDefault="008E4912" w:rsidP="00DF5161">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E"/>
    <w:multiLevelType w:val="singleLevel"/>
    <w:tmpl w:val="81424E5E"/>
    <w:lvl w:ilvl="0">
      <w:start w:val="1"/>
      <w:numFmt w:val="decimal"/>
      <w:pStyle w:val="ListNumber3"/>
      <w:lvlText w:val="%1."/>
      <w:lvlJc w:val="left"/>
      <w:pPr>
        <w:tabs>
          <w:tab w:val="num" w:pos="926"/>
        </w:tabs>
        <w:ind w:left="926" w:hanging="360"/>
      </w:pPr>
    </w:lvl>
  </w:abstractNum>
  <w:abstractNum w:abstractNumId="1">
    <w:nsid w:val="02FB7FDC"/>
    <w:multiLevelType w:val="multilevel"/>
    <w:tmpl w:val="0DE42460"/>
    <w:lvl w:ilvl="0">
      <w:start w:val="2"/>
      <w:numFmt w:val="decimal"/>
      <w:lvlText w:val="%1"/>
      <w:lvlJc w:val="left"/>
      <w:pPr>
        <w:tabs>
          <w:tab w:val="num" w:pos="432"/>
        </w:tabs>
        <w:ind w:left="432" w:hanging="432"/>
      </w:pPr>
      <w:rPr>
        <w:rFonts w:hint="default"/>
      </w:rPr>
    </w:lvl>
    <w:lvl w:ilvl="1">
      <w:start w:val="3"/>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pStyle w:val="StyleHeading414ptNotItalicBefore24ptAfter6pt"/>
      <w:lvlText w:val="%1..3.%3.%4"/>
      <w:lvlJc w:val="left"/>
      <w:pPr>
        <w:tabs>
          <w:tab w:val="num" w:pos="864"/>
        </w:tabs>
        <w:ind w:left="864" w:hanging="864"/>
      </w:pPr>
      <w:rPr>
        <w:rFonts w:hint="default"/>
      </w:rPr>
    </w:lvl>
    <w:lvl w:ilvl="4">
      <w:start w:val="1"/>
      <w:numFmt w:val="decimal"/>
      <w:lvlText w:val="%1.%2.%3.%4.%5"/>
      <w:lvlJc w:val="left"/>
      <w:pPr>
        <w:tabs>
          <w:tab w:val="num" w:pos="1440"/>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
    <w:nsid w:val="07306F23"/>
    <w:multiLevelType w:val="hybridMultilevel"/>
    <w:tmpl w:val="BAB8BA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8B651E2"/>
    <w:multiLevelType w:val="hybridMultilevel"/>
    <w:tmpl w:val="3C1EC6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D855314"/>
    <w:multiLevelType w:val="hybridMultilevel"/>
    <w:tmpl w:val="E89C35E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E0919AF"/>
    <w:multiLevelType w:val="hybridMultilevel"/>
    <w:tmpl w:val="E3EA1F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EFF6E66"/>
    <w:multiLevelType w:val="hybridMultilevel"/>
    <w:tmpl w:val="38023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0995DE9"/>
    <w:multiLevelType w:val="hybridMultilevel"/>
    <w:tmpl w:val="1BC486D8"/>
    <w:lvl w:ilvl="0" w:tplc="64CC6672">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10E26CF1"/>
    <w:multiLevelType w:val="hybridMultilevel"/>
    <w:tmpl w:val="751C2E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1244481"/>
    <w:multiLevelType w:val="hybridMultilevel"/>
    <w:tmpl w:val="75862078"/>
    <w:lvl w:ilvl="0" w:tplc="04090001">
      <w:start w:val="1"/>
      <w:numFmt w:val="bullet"/>
      <w:lvlText w:val=""/>
      <w:lvlJc w:val="left"/>
      <w:pPr>
        <w:ind w:left="360" w:hanging="360"/>
      </w:pPr>
      <w:rPr>
        <w:rFonts w:ascii="Symbol" w:hAnsi="Symbol" w:hint="default"/>
      </w:rPr>
    </w:lvl>
    <w:lvl w:ilvl="1" w:tplc="04090003">
      <w:start w:val="1"/>
      <w:numFmt w:val="bullet"/>
      <w:lvlText w:val=""/>
      <w:lvlJc w:val="left"/>
      <w:pPr>
        <w:ind w:left="1080" w:hanging="360"/>
      </w:pPr>
      <w:rPr>
        <w:rFonts w:ascii="Wingdings" w:hAnsi="Wingdings"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13D50A90"/>
    <w:multiLevelType w:val="hybridMultilevel"/>
    <w:tmpl w:val="B302C5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4A76ECD"/>
    <w:multiLevelType w:val="hybridMultilevel"/>
    <w:tmpl w:val="F66E61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6880BA5"/>
    <w:multiLevelType w:val="hybridMultilevel"/>
    <w:tmpl w:val="BD10B8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6F745F5"/>
    <w:multiLevelType w:val="hybridMultilevel"/>
    <w:tmpl w:val="0938E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73910DF"/>
    <w:multiLevelType w:val="multilevel"/>
    <w:tmpl w:val="20BC53EA"/>
    <w:lvl w:ilvl="0">
      <w:start w:val="1"/>
      <w:numFmt w:val="decimal"/>
      <w:lvlText w:val="%1."/>
      <w:lvlJc w:val="left"/>
      <w:pPr>
        <w:tabs>
          <w:tab w:val="num" w:pos="360"/>
        </w:tabs>
        <w:ind w:left="360" w:hanging="36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5">
    <w:nsid w:val="198A6B18"/>
    <w:multiLevelType w:val="hybridMultilevel"/>
    <w:tmpl w:val="965256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1B6103B0"/>
    <w:multiLevelType w:val="multilevel"/>
    <w:tmpl w:val="06A66C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1DC40F27"/>
    <w:multiLevelType w:val="hybridMultilevel"/>
    <w:tmpl w:val="FA0ADA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09535BF"/>
    <w:multiLevelType w:val="hybridMultilevel"/>
    <w:tmpl w:val="192057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25419D0"/>
    <w:multiLevelType w:val="hybridMultilevel"/>
    <w:tmpl w:val="0ABE8CE6"/>
    <w:lvl w:ilvl="0" w:tplc="2B9EB16A">
      <w:start w:val="1"/>
      <w:numFmt w:val="bullet"/>
      <w:lvlText w:val="-"/>
      <w:lvlJc w:val="left"/>
      <w:pPr>
        <w:tabs>
          <w:tab w:val="num" w:pos="360"/>
        </w:tabs>
        <w:ind w:left="360" w:hanging="360"/>
      </w:pPr>
      <w:rPr>
        <w:rFonts w:hAnsi="Courier Ne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24F86BE7"/>
    <w:multiLevelType w:val="hybridMultilevel"/>
    <w:tmpl w:val="9F5ADD38"/>
    <w:lvl w:ilvl="0" w:tplc="9E78ED46">
      <w:start w:val="1"/>
      <w:numFmt w:val="bullet"/>
      <w:pStyle w:val="Bulleted2"/>
      <w:lvlText w:val="–"/>
      <w:lvlJc w:val="left"/>
      <w:pPr>
        <w:ind w:left="1080" w:hanging="360"/>
      </w:pPr>
      <w:rPr>
        <w:rFonts w:ascii="Times New Roman" w:hAnsi="Times New Roman"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nsid w:val="25794B1A"/>
    <w:multiLevelType w:val="hybridMultilevel"/>
    <w:tmpl w:val="F140B6BE"/>
    <w:lvl w:ilvl="0" w:tplc="2B9EB16A">
      <w:start w:val="1"/>
      <w:numFmt w:val="bullet"/>
      <w:lvlText w:val="-"/>
      <w:lvlJc w:val="left"/>
      <w:pPr>
        <w:tabs>
          <w:tab w:val="num" w:pos="360"/>
        </w:tabs>
        <w:ind w:left="360" w:hanging="360"/>
      </w:pPr>
      <w:rPr>
        <w:rFonts w:hAnsi="Courier Ne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265E2162"/>
    <w:multiLevelType w:val="hybridMultilevel"/>
    <w:tmpl w:val="C08076C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nsid w:val="268F05B0"/>
    <w:multiLevelType w:val="hybridMultilevel"/>
    <w:tmpl w:val="D0D050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26A12772"/>
    <w:multiLevelType w:val="hybridMultilevel"/>
    <w:tmpl w:val="18387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7E9483A"/>
    <w:multiLevelType w:val="hybridMultilevel"/>
    <w:tmpl w:val="4F0CFA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298751DE"/>
    <w:multiLevelType w:val="hybridMultilevel"/>
    <w:tmpl w:val="DC02E6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2DA42BB4"/>
    <w:multiLevelType w:val="hybridMultilevel"/>
    <w:tmpl w:val="90EC4B6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nsid w:val="2ED143AE"/>
    <w:multiLevelType w:val="hybridMultilevel"/>
    <w:tmpl w:val="7014359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nsid w:val="2F017736"/>
    <w:multiLevelType w:val="hybridMultilevel"/>
    <w:tmpl w:val="54E8BE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33E80346"/>
    <w:multiLevelType w:val="hybridMultilevel"/>
    <w:tmpl w:val="A662757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nsid w:val="38920339"/>
    <w:multiLevelType w:val="hybridMultilevel"/>
    <w:tmpl w:val="6D803EF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nsid w:val="38F72648"/>
    <w:multiLevelType w:val="hybridMultilevel"/>
    <w:tmpl w:val="B2527A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3B003BD4"/>
    <w:multiLevelType w:val="hybridMultilevel"/>
    <w:tmpl w:val="D202337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nsid w:val="3B962C20"/>
    <w:multiLevelType w:val="hybridMultilevel"/>
    <w:tmpl w:val="792A9DB0"/>
    <w:lvl w:ilvl="0" w:tplc="104E00A0">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nsid w:val="3BB55EA0"/>
    <w:multiLevelType w:val="hybridMultilevel"/>
    <w:tmpl w:val="B9C685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3DB62094"/>
    <w:multiLevelType w:val="hybridMultilevel"/>
    <w:tmpl w:val="1974F70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7">
    <w:nsid w:val="418A1D65"/>
    <w:multiLevelType w:val="hybridMultilevel"/>
    <w:tmpl w:val="DE4815A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nsid w:val="43166573"/>
    <w:multiLevelType w:val="hybridMultilevel"/>
    <w:tmpl w:val="517A44E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434628E8"/>
    <w:multiLevelType w:val="hybridMultilevel"/>
    <w:tmpl w:val="922AFC3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nsid w:val="43F0155A"/>
    <w:multiLevelType w:val="hybridMultilevel"/>
    <w:tmpl w:val="719014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46892C3E"/>
    <w:multiLevelType w:val="hybridMultilevel"/>
    <w:tmpl w:val="F5AC5CA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nsid w:val="4AEC01CA"/>
    <w:multiLevelType w:val="hybridMultilevel"/>
    <w:tmpl w:val="9B6850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4D2E238E"/>
    <w:multiLevelType w:val="hybridMultilevel"/>
    <w:tmpl w:val="6A42F9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4DCA137B"/>
    <w:multiLevelType w:val="hybridMultilevel"/>
    <w:tmpl w:val="04268F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516D7B98"/>
    <w:multiLevelType w:val="hybridMultilevel"/>
    <w:tmpl w:val="8A3460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53256700"/>
    <w:multiLevelType w:val="hybridMultilevel"/>
    <w:tmpl w:val="57FCE3C4"/>
    <w:lvl w:ilvl="0" w:tplc="64CC6672">
      <w:start w:val="1"/>
      <w:numFmt w:val="bullet"/>
      <w:lvlText w:val=""/>
      <w:lvlJc w:val="left"/>
      <w:pPr>
        <w:ind w:left="360" w:hanging="360"/>
      </w:pPr>
      <w:rPr>
        <w:rFonts w:ascii="Symbol" w:hAnsi="Symbol" w:hint="default"/>
      </w:rPr>
    </w:lvl>
    <w:lvl w:ilvl="1" w:tplc="04090003">
      <w:start w:val="1"/>
      <w:numFmt w:val="bullet"/>
      <w:lvlText w:val=""/>
      <w:lvlJc w:val="left"/>
      <w:pPr>
        <w:ind w:left="1080" w:hanging="360"/>
      </w:pPr>
      <w:rPr>
        <w:rFonts w:ascii="Wingdings" w:hAnsi="Wingdings"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7">
    <w:nsid w:val="57900A1E"/>
    <w:multiLevelType w:val="hybridMultilevel"/>
    <w:tmpl w:val="95D0CD18"/>
    <w:lvl w:ilvl="0" w:tplc="04090001">
      <w:start w:val="1"/>
      <w:numFmt w:val="bullet"/>
      <w:lvlText w:val=""/>
      <w:lvlJc w:val="left"/>
      <w:pPr>
        <w:ind w:left="360" w:hanging="360"/>
      </w:pPr>
      <w:rPr>
        <w:rFonts w:ascii="Symbol" w:hAnsi="Symbol" w:hint="default"/>
      </w:rPr>
    </w:lvl>
    <w:lvl w:ilvl="1" w:tplc="0409000B"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8">
    <w:nsid w:val="58C8419F"/>
    <w:multiLevelType w:val="hybridMultilevel"/>
    <w:tmpl w:val="68F88F6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9">
    <w:nsid w:val="5BE239CE"/>
    <w:multiLevelType w:val="hybridMultilevel"/>
    <w:tmpl w:val="B65A13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5F714FEE"/>
    <w:multiLevelType w:val="multilevel"/>
    <w:tmpl w:val="50EE297E"/>
    <w:lvl w:ilvl="0">
      <w:start w:val="1"/>
      <w:numFmt w:val="decimal"/>
      <w:pStyle w:val="Heading1"/>
      <w:lvlText w:val="%1"/>
      <w:lvlJc w:val="left"/>
      <w:pPr>
        <w:tabs>
          <w:tab w:val="num" w:pos="432"/>
        </w:tabs>
        <w:ind w:left="432" w:hanging="432"/>
      </w:pPr>
      <w:rPr>
        <w:rFonts w:ascii="Times New Roman" w:eastAsia="Times New Roman" w:hAnsi="Times New Roman" w:cs="Times New Roman"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lvlText w:val="%1.%2.%3.%4.%5"/>
      <w:lvlJc w:val="left"/>
      <w:pPr>
        <w:tabs>
          <w:tab w:val="num" w:pos="1440"/>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1">
    <w:nsid w:val="6176329E"/>
    <w:multiLevelType w:val="multilevel"/>
    <w:tmpl w:val="0C36F816"/>
    <w:lvl w:ilvl="0">
      <w:start w:val="3"/>
      <w:numFmt w:val="decimal"/>
      <w:lvlText w:val="%1"/>
      <w:lvlJc w:val="left"/>
      <w:pPr>
        <w:tabs>
          <w:tab w:val="num" w:pos="432"/>
        </w:tabs>
        <w:ind w:left="432" w:hanging="432"/>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756"/>
        </w:tabs>
        <w:ind w:left="75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440"/>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2">
    <w:nsid w:val="628E1E23"/>
    <w:multiLevelType w:val="hybridMultilevel"/>
    <w:tmpl w:val="1C2C27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64596825"/>
    <w:multiLevelType w:val="hybridMultilevel"/>
    <w:tmpl w:val="1E04039E"/>
    <w:lvl w:ilvl="0" w:tplc="64CC6672">
      <w:start w:val="1"/>
      <w:numFmt w:val="bullet"/>
      <w:lvlText w:val=""/>
      <w:lvlJc w:val="left"/>
      <w:pPr>
        <w:ind w:left="360" w:hanging="360"/>
      </w:pPr>
      <w:rPr>
        <w:rFonts w:ascii="Symbol" w:hAnsi="Symbol" w:hint="default"/>
      </w:rPr>
    </w:lvl>
    <w:lvl w:ilvl="1" w:tplc="04090003">
      <w:start w:val="1"/>
      <w:numFmt w:val="bullet"/>
      <w:lvlText w:val=""/>
      <w:lvlJc w:val="left"/>
      <w:pPr>
        <w:ind w:left="1080" w:hanging="360"/>
      </w:pPr>
      <w:rPr>
        <w:rFonts w:ascii="Wingdings" w:hAnsi="Wingdings"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4">
    <w:nsid w:val="64FA1C41"/>
    <w:multiLevelType w:val="hybridMultilevel"/>
    <w:tmpl w:val="2CB0A608"/>
    <w:lvl w:ilvl="0" w:tplc="04090001">
      <w:start w:val="1"/>
      <w:numFmt w:val="bullet"/>
      <w:lvlText w:val=""/>
      <w:lvlJc w:val="left"/>
      <w:pPr>
        <w:ind w:left="360" w:hanging="360"/>
      </w:pPr>
      <w:rPr>
        <w:rFonts w:ascii="Symbol" w:hAnsi="Symbol" w:hint="default"/>
      </w:rPr>
    </w:lvl>
    <w:lvl w:ilvl="1" w:tplc="0409000B">
      <w:start w:val="1"/>
      <w:numFmt w:val="bullet"/>
      <w:lvlText w:val=""/>
      <w:lvlJc w:val="left"/>
      <w:pPr>
        <w:ind w:left="1080" w:hanging="360"/>
      </w:pPr>
      <w:rPr>
        <w:rFonts w:ascii="Wingdings" w:hAnsi="Wingdings"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5">
    <w:nsid w:val="66313B91"/>
    <w:multiLevelType w:val="hybridMultilevel"/>
    <w:tmpl w:val="E7F6624A"/>
    <w:lvl w:ilvl="0" w:tplc="FFFFFFFF">
      <w:start w:val="1"/>
      <w:numFmt w:val="bullet"/>
      <w:lvlText w:val="-"/>
      <w:lvlJc w:val="left"/>
      <w:pPr>
        <w:tabs>
          <w:tab w:val="num" w:pos="360"/>
        </w:tabs>
        <w:ind w:left="360" w:hanging="360"/>
      </w:pPr>
      <w:rPr>
        <w:rFonts w:ascii="Times New Roman" w:eastAsia="Times New Roman" w:hAnsi="Times New Roman" w:cs="Times New Roman" w:hint="default"/>
      </w:rPr>
    </w:lvl>
    <w:lvl w:ilvl="1" w:tplc="FFFFFFFF" w:tentative="1">
      <w:start w:val="1"/>
      <w:numFmt w:val="bullet"/>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56">
    <w:nsid w:val="688159A4"/>
    <w:multiLevelType w:val="hybridMultilevel"/>
    <w:tmpl w:val="02C20CEE"/>
    <w:lvl w:ilvl="0" w:tplc="FFFFFFFF">
      <w:start w:val="1"/>
      <w:numFmt w:val="bullet"/>
      <w:pStyle w:val="Bulleted"/>
      <w:lvlText w:val="-"/>
      <w:lvlJc w:val="left"/>
      <w:pPr>
        <w:tabs>
          <w:tab w:val="num" w:pos="360"/>
        </w:tabs>
        <w:ind w:left="360" w:hanging="360"/>
      </w:pPr>
      <w:rPr>
        <w:rFonts w:hAnsi="Courier New" w:hint="default"/>
      </w:rPr>
    </w:lvl>
    <w:lvl w:ilvl="1" w:tplc="FFFFFFFF" w:tentative="1">
      <w:start w:val="1"/>
      <w:numFmt w:val="bullet"/>
      <w:lvlText w:val="o"/>
      <w:lvlJc w:val="left"/>
      <w:pPr>
        <w:tabs>
          <w:tab w:val="num" w:pos="720"/>
        </w:tabs>
        <w:ind w:left="720" w:hanging="360"/>
      </w:pPr>
      <w:rPr>
        <w:rFonts w:ascii="Courier New" w:hAnsi="Courier New" w:hint="default"/>
      </w:rPr>
    </w:lvl>
    <w:lvl w:ilvl="2" w:tplc="FFFFFFFF" w:tentative="1">
      <w:start w:val="1"/>
      <w:numFmt w:val="bullet"/>
      <w:lvlText w:val=""/>
      <w:lvlJc w:val="left"/>
      <w:pPr>
        <w:tabs>
          <w:tab w:val="num" w:pos="1440"/>
        </w:tabs>
        <w:ind w:left="1440" w:hanging="360"/>
      </w:pPr>
      <w:rPr>
        <w:rFonts w:ascii="Wingdings" w:hAnsi="Wingdings" w:hint="default"/>
      </w:rPr>
    </w:lvl>
    <w:lvl w:ilvl="3" w:tplc="FFFFFFFF" w:tentative="1">
      <w:start w:val="1"/>
      <w:numFmt w:val="bullet"/>
      <w:lvlText w:val=""/>
      <w:lvlJc w:val="left"/>
      <w:pPr>
        <w:tabs>
          <w:tab w:val="num" w:pos="2160"/>
        </w:tabs>
        <w:ind w:left="2160" w:hanging="360"/>
      </w:pPr>
      <w:rPr>
        <w:rFonts w:ascii="Symbol" w:hAnsi="Symbol" w:hint="default"/>
      </w:rPr>
    </w:lvl>
    <w:lvl w:ilvl="4" w:tplc="FFFFFFFF" w:tentative="1">
      <w:start w:val="1"/>
      <w:numFmt w:val="bullet"/>
      <w:lvlText w:val="o"/>
      <w:lvlJc w:val="left"/>
      <w:pPr>
        <w:tabs>
          <w:tab w:val="num" w:pos="2880"/>
        </w:tabs>
        <w:ind w:left="2880" w:hanging="360"/>
      </w:pPr>
      <w:rPr>
        <w:rFonts w:ascii="Courier New" w:hAnsi="Courier New" w:hint="default"/>
      </w:rPr>
    </w:lvl>
    <w:lvl w:ilvl="5" w:tplc="FFFFFFFF" w:tentative="1">
      <w:start w:val="1"/>
      <w:numFmt w:val="bullet"/>
      <w:lvlText w:val=""/>
      <w:lvlJc w:val="left"/>
      <w:pPr>
        <w:tabs>
          <w:tab w:val="num" w:pos="3600"/>
        </w:tabs>
        <w:ind w:left="3600" w:hanging="360"/>
      </w:pPr>
      <w:rPr>
        <w:rFonts w:ascii="Wingdings" w:hAnsi="Wingdings" w:hint="default"/>
      </w:rPr>
    </w:lvl>
    <w:lvl w:ilvl="6" w:tplc="FFFFFFFF" w:tentative="1">
      <w:start w:val="1"/>
      <w:numFmt w:val="bullet"/>
      <w:lvlText w:val=""/>
      <w:lvlJc w:val="left"/>
      <w:pPr>
        <w:tabs>
          <w:tab w:val="num" w:pos="4320"/>
        </w:tabs>
        <w:ind w:left="4320" w:hanging="360"/>
      </w:pPr>
      <w:rPr>
        <w:rFonts w:ascii="Symbol" w:hAnsi="Symbol" w:hint="default"/>
      </w:rPr>
    </w:lvl>
    <w:lvl w:ilvl="7" w:tplc="FFFFFFFF" w:tentative="1">
      <w:start w:val="1"/>
      <w:numFmt w:val="bullet"/>
      <w:lvlText w:val="o"/>
      <w:lvlJc w:val="left"/>
      <w:pPr>
        <w:tabs>
          <w:tab w:val="num" w:pos="5040"/>
        </w:tabs>
        <w:ind w:left="5040" w:hanging="360"/>
      </w:pPr>
      <w:rPr>
        <w:rFonts w:ascii="Courier New" w:hAnsi="Courier New" w:hint="default"/>
      </w:rPr>
    </w:lvl>
    <w:lvl w:ilvl="8" w:tplc="FFFFFFFF" w:tentative="1">
      <w:start w:val="1"/>
      <w:numFmt w:val="bullet"/>
      <w:lvlText w:val=""/>
      <w:lvlJc w:val="left"/>
      <w:pPr>
        <w:tabs>
          <w:tab w:val="num" w:pos="5760"/>
        </w:tabs>
        <w:ind w:left="5760" w:hanging="360"/>
      </w:pPr>
      <w:rPr>
        <w:rFonts w:ascii="Wingdings" w:hAnsi="Wingdings" w:hint="default"/>
      </w:rPr>
    </w:lvl>
  </w:abstractNum>
  <w:abstractNum w:abstractNumId="57">
    <w:nsid w:val="6B6E21A4"/>
    <w:multiLevelType w:val="hybridMultilevel"/>
    <w:tmpl w:val="74B47E6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8">
    <w:nsid w:val="6B850A76"/>
    <w:multiLevelType w:val="multilevel"/>
    <w:tmpl w:val="711A5976"/>
    <w:lvl w:ilvl="0">
      <w:start w:val="4"/>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71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59">
    <w:nsid w:val="6D663808"/>
    <w:multiLevelType w:val="hybridMultilevel"/>
    <w:tmpl w:val="8054AFEE"/>
    <w:lvl w:ilvl="0" w:tplc="64CC6672">
      <w:start w:val="1"/>
      <w:numFmt w:val="bullet"/>
      <w:lvlText w:val=""/>
      <w:lvlJc w:val="left"/>
      <w:pPr>
        <w:ind w:left="360" w:hanging="360"/>
      </w:pPr>
      <w:rPr>
        <w:rFonts w:ascii="Symbol" w:hAnsi="Symbol" w:hint="default"/>
      </w:rPr>
    </w:lvl>
    <w:lvl w:ilvl="1" w:tplc="04090003">
      <w:start w:val="1"/>
      <w:numFmt w:val="bullet"/>
      <w:lvlText w:val=""/>
      <w:lvlJc w:val="left"/>
      <w:pPr>
        <w:ind w:left="1080" w:hanging="360"/>
      </w:pPr>
      <w:rPr>
        <w:rFonts w:ascii="Wingdings" w:hAnsi="Wingdings"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0">
    <w:nsid w:val="6ED404F6"/>
    <w:multiLevelType w:val="hybridMultilevel"/>
    <w:tmpl w:val="09CC4B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70CB5C5F"/>
    <w:multiLevelType w:val="hybridMultilevel"/>
    <w:tmpl w:val="5562FB9A"/>
    <w:lvl w:ilvl="0" w:tplc="D812BD66">
      <w:start w:val="1"/>
      <w:numFmt w:val="bullet"/>
      <w:lvlText w:val="-"/>
      <w:lvlJc w:val="left"/>
      <w:pPr>
        <w:tabs>
          <w:tab w:val="num" w:pos="360"/>
        </w:tabs>
        <w:ind w:left="360" w:hanging="360"/>
      </w:pPr>
      <w:rPr>
        <w:rFonts w:hAnsi="Courier New"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2">
    <w:nsid w:val="70F705B7"/>
    <w:multiLevelType w:val="hybridMultilevel"/>
    <w:tmpl w:val="C08C57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73106DB3"/>
    <w:multiLevelType w:val="hybridMultilevel"/>
    <w:tmpl w:val="97AA00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75FF03C0"/>
    <w:multiLevelType w:val="hybridMultilevel"/>
    <w:tmpl w:val="3E0CACB6"/>
    <w:lvl w:ilvl="0" w:tplc="FFFFFFFF">
      <w:start w:val="1"/>
      <w:numFmt w:val="bullet"/>
      <w:lvlText w:val="-"/>
      <w:lvlJc w:val="left"/>
      <w:pPr>
        <w:tabs>
          <w:tab w:val="num" w:pos="360"/>
        </w:tabs>
        <w:ind w:left="360" w:hanging="360"/>
      </w:pPr>
      <w:rPr>
        <w:rFonts w:hAnsi="Courier New"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5">
    <w:nsid w:val="761F5E56"/>
    <w:multiLevelType w:val="hybridMultilevel"/>
    <w:tmpl w:val="CA664B00"/>
    <w:lvl w:ilvl="0" w:tplc="2B9EB16A">
      <w:start w:val="1"/>
      <w:numFmt w:val="bullet"/>
      <w:lvlText w:val="-"/>
      <w:lvlJc w:val="left"/>
      <w:pPr>
        <w:tabs>
          <w:tab w:val="num" w:pos="360"/>
        </w:tabs>
        <w:ind w:left="360" w:hanging="360"/>
      </w:pPr>
      <w:rPr>
        <w:rFonts w:hAnsi="Courier New"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6">
    <w:nsid w:val="79423E50"/>
    <w:multiLevelType w:val="multilevel"/>
    <w:tmpl w:val="06A66C5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nsid w:val="7B6D46A4"/>
    <w:multiLevelType w:val="hybridMultilevel"/>
    <w:tmpl w:val="6A34EC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7E2E7F5B"/>
    <w:multiLevelType w:val="hybridMultilevel"/>
    <w:tmpl w:val="CA664B00"/>
    <w:lvl w:ilvl="0" w:tplc="2B9EB16A">
      <w:start w:val="1"/>
      <w:numFmt w:val="bullet"/>
      <w:lvlText w:val="-"/>
      <w:lvlJc w:val="left"/>
      <w:pPr>
        <w:tabs>
          <w:tab w:val="num" w:pos="360"/>
        </w:tabs>
        <w:ind w:left="360" w:hanging="360"/>
      </w:pPr>
      <w:rPr>
        <w:rFonts w:hAnsi="Courier New"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9">
    <w:nsid w:val="7EAE3ED9"/>
    <w:multiLevelType w:val="hybridMultilevel"/>
    <w:tmpl w:val="AF3058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0"/>
  </w:num>
  <w:num w:numId="2">
    <w:abstractNumId w:val="60"/>
  </w:num>
  <w:num w:numId="3">
    <w:abstractNumId w:val="17"/>
  </w:num>
  <w:num w:numId="4">
    <w:abstractNumId w:val="4"/>
  </w:num>
  <w:num w:numId="5">
    <w:abstractNumId w:val="57"/>
  </w:num>
  <w:num w:numId="6">
    <w:abstractNumId w:val="56"/>
  </w:num>
  <w:num w:numId="7">
    <w:abstractNumId w:val="0"/>
  </w:num>
  <w:num w:numId="8">
    <w:abstractNumId w:val="34"/>
  </w:num>
  <w:num w:numId="9">
    <w:abstractNumId w:val="20"/>
  </w:num>
  <w:num w:numId="10">
    <w:abstractNumId w:val="24"/>
  </w:num>
  <w:num w:numId="11">
    <w:abstractNumId w:val="52"/>
  </w:num>
  <w:num w:numId="12">
    <w:abstractNumId w:val="40"/>
  </w:num>
  <w:num w:numId="13">
    <w:abstractNumId w:val="25"/>
  </w:num>
  <w:num w:numId="14">
    <w:abstractNumId w:val="38"/>
  </w:num>
  <w:num w:numId="15">
    <w:abstractNumId w:val="31"/>
  </w:num>
  <w:num w:numId="16">
    <w:abstractNumId w:val="41"/>
  </w:num>
  <w:num w:numId="17">
    <w:abstractNumId w:val="37"/>
  </w:num>
  <w:num w:numId="18">
    <w:abstractNumId w:val="27"/>
  </w:num>
  <w:num w:numId="19">
    <w:abstractNumId w:val="28"/>
  </w:num>
  <w:num w:numId="20">
    <w:abstractNumId w:val="36"/>
  </w:num>
  <w:num w:numId="21">
    <w:abstractNumId w:val="22"/>
  </w:num>
  <w:num w:numId="22">
    <w:abstractNumId w:val="33"/>
  </w:num>
  <w:num w:numId="23">
    <w:abstractNumId w:val="48"/>
  </w:num>
  <w:num w:numId="24">
    <w:abstractNumId w:val="39"/>
  </w:num>
  <w:num w:numId="25">
    <w:abstractNumId w:val="51"/>
  </w:num>
  <w:num w:numId="26">
    <w:abstractNumId w:val="55"/>
  </w:num>
  <w:num w:numId="27">
    <w:abstractNumId w:val="65"/>
  </w:num>
  <w:num w:numId="28">
    <w:abstractNumId w:val="61"/>
  </w:num>
  <w:num w:numId="29">
    <w:abstractNumId w:val="68"/>
  </w:num>
  <w:num w:numId="30">
    <w:abstractNumId w:val="19"/>
  </w:num>
  <w:num w:numId="31">
    <w:abstractNumId w:val="64"/>
  </w:num>
  <w:num w:numId="32">
    <w:abstractNumId w:val="21"/>
  </w:num>
  <w:num w:numId="33">
    <w:abstractNumId w:val="14"/>
  </w:num>
  <w:num w:numId="34">
    <w:abstractNumId w:val="1"/>
  </w:num>
  <w:num w:numId="35">
    <w:abstractNumId w:val="44"/>
  </w:num>
  <w:num w:numId="36">
    <w:abstractNumId w:val="29"/>
  </w:num>
  <w:num w:numId="37">
    <w:abstractNumId w:val="23"/>
  </w:num>
  <w:num w:numId="38">
    <w:abstractNumId w:val="45"/>
  </w:num>
  <w:num w:numId="39">
    <w:abstractNumId w:val="6"/>
  </w:num>
  <w:num w:numId="40">
    <w:abstractNumId w:val="62"/>
  </w:num>
  <w:num w:numId="41">
    <w:abstractNumId w:val="63"/>
  </w:num>
  <w:num w:numId="42">
    <w:abstractNumId w:val="43"/>
  </w:num>
  <w:num w:numId="43">
    <w:abstractNumId w:val="10"/>
  </w:num>
  <w:num w:numId="44">
    <w:abstractNumId w:val="42"/>
  </w:num>
  <w:num w:numId="45">
    <w:abstractNumId w:val="3"/>
  </w:num>
  <w:num w:numId="46">
    <w:abstractNumId w:val="35"/>
  </w:num>
  <w:num w:numId="47">
    <w:abstractNumId w:val="5"/>
  </w:num>
  <w:num w:numId="48">
    <w:abstractNumId w:val="12"/>
  </w:num>
  <w:num w:numId="49">
    <w:abstractNumId w:val="69"/>
  </w:num>
  <w:num w:numId="50">
    <w:abstractNumId w:val="8"/>
  </w:num>
  <w:num w:numId="51">
    <w:abstractNumId w:val="49"/>
  </w:num>
  <w:num w:numId="52">
    <w:abstractNumId w:val="32"/>
  </w:num>
  <w:num w:numId="53">
    <w:abstractNumId w:val="13"/>
  </w:num>
  <w:num w:numId="54">
    <w:abstractNumId w:val="67"/>
  </w:num>
  <w:num w:numId="55">
    <w:abstractNumId w:val="2"/>
  </w:num>
  <w:num w:numId="56">
    <w:abstractNumId w:val="15"/>
  </w:num>
  <w:num w:numId="57">
    <w:abstractNumId w:val="11"/>
  </w:num>
  <w:num w:numId="58">
    <w:abstractNumId w:val="26"/>
  </w:num>
  <w:num w:numId="59">
    <w:abstractNumId w:val="18"/>
  </w:num>
  <w:num w:numId="60">
    <w:abstractNumId w:val="16"/>
  </w:num>
  <w:num w:numId="61">
    <w:abstractNumId w:val="66"/>
  </w:num>
  <w:num w:numId="62">
    <w:abstractNumId w:val="58"/>
  </w:num>
  <w:num w:numId="63">
    <w:abstractNumId w:val="30"/>
  </w:num>
  <w:num w:numId="64">
    <w:abstractNumId w:val="47"/>
  </w:num>
  <w:num w:numId="65">
    <w:abstractNumId w:val="7"/>
  </w:num>
  <w:num w:numId="66">
    <w:abstractNumId w:val="46"/>
  </w:num>
  <w:num w:numId="67">
    <w:abstractNumId w:val="53"/>
  </w:num>
  <w:num w:numId="68">
    <w:abstractNumId w:val="54"/>
  </w:num>
  <w:num w:numId="69">
    <w:abstractNumId w:val="9"/>
  </w:num>
  <w:num w:numId="70">
    <w:abstractNumId w:val="59"/>
  </w:num>
  <w:numIdMacAtCleanup w:val="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350BB"/>
    <w:rsid w:val="00023441"/>
    <w:rsid w:val="00037AB2"/>
    <w:rsid w:val="000B0070"/>
    <w:rsid w:val="000F4E98"/>
    <w:rsid w:val="00122BD1"/>
    <w:rsid w:val="00197E26"/>
    <w:rsid w:val="00202904"/>
    <w:rsid w:val="00280DDA"/>
    <w:rsid w:val="00281418"/>
    <w:rsid w:val="00291C91"/>
    <w:rsid w:val="00294EA3"/>
    <w:rsid w:val="002E06B5"/>
    <w:rsid w:val="002E276B"/>
    <w:rsid w:val="00316D52"/>
    <w:rsid w:val="003842F8"/>
    <w:rsid w:val="003B6048"/>
    <w:rsid w:val="00417A48"/>
    <w:rsid w:val="00443AF5"/>
    <w:rsid w:val="004648DB"/>
    <w:rsid w:val="004B2D7F"/>
    <w:rsid w:val="004B2FA8"/>
    <w:rsid w:val="004E65B2"/>
    <w:rsid w:val="00585D4E"/>
    <w:rsid w:val="005E3A89"/>
    <w:rsid w:val="005F6E76"/>
    <w:rsid w:val="006456D3"/>
    <w:rsid w:val="006570A0"/>
    <w:rsid w:val="00696113"/>
    <w:rsid w:val="006D1264"/>
    <w:rsid w:val="00724683"/>
    <w:rsid w:val="00755843"/>
    <w:rsid w:val="008E4912"/>
    <w:rsid w:val="00901264"/>
    <w:rsid w:val="00925C06"/>
    <w:rsid w:val="009B06DA"/>
    <w:rsid w:val="009C589F"/>
    <w:rsid w:val="00A221EA"/>
    <w:rsid w:val="00A350BB"/>
    <w:rsid w:val="00A87395"/>
    <w:rsid w:val="00AA2FF0"/>
    <w:rsid w:val="00B30A2E"/>
    <w:rsid w:val="00BA7E48"/>
    <w:rsid w:val="00BF391B"/>
    <w:rsid w:val="00C1502A"/>
    <w:rsid w:val="00C407E2"/>
    <w:rsid w:val="00CA717B"/>
    <w:rsid w:val="00D32E35"/>
    <w:rsid w:val="00D55440"/>
    <w:rsid w:val="00DA254D"/>
    <w:rsid w:val="00DB3456"/>
    <w:rsid w:val="00DF5161"/>
    <w:rsid w:val="00E40108"/>
    <w:rsid w:val="00E40911"/>
    <w:rsid w:val="00E7631A"/>
    <w:rsid w:val="00F33C48"/>
    <w:rsid w:val="00F45D62"/>
    <w:rsid w:val="00F743C2"/>
    <w:rsid w:val="00FA35E5"/>
    <w:rsid w:val="00FC2E4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Type"/>
  <w:smartTagType w:namespaceuri="urn:schemas-microsoft-com:office:smarttags" w:name="PlaceName"/>
  <w:smartTagType w:namespaceuri="urn:schemas-microsoft-com:office:smarttags" w:name="State"/>
  <w:smartTagType w:namespaceuri="urn:schemas-microsoft-com:office:smarttags" w:name="country-region"/>
  <w:smartTagType w:namespaceuri="urn:schemas-microsoft-com:office:smarttags" w:name="City"/>
  <w:smartTagType w:namespaceuri="urn:schemas-microsoft-com:office:smarttags" w:name="plac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page number" w:uiPriority="0"/>
    <w:lsdException w:name="List Number 3"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3" w:uiPriority="0"/>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350BB"/>
    <w:pPr>
      <w:spacing w:after="0" w:line="360" w:lineRule="auto"/>
      <w:jc w:val="both"/>
    </w:pPr>
    <w:rPr>
      <w:rFonts w:ascii="Times New Roman" w:eastAsia="Times New Roman" w:hAnsi="Times New Roman" w:cs="Times New Roman"/>
      <w:sz w:val="24"/>
      <w:szCs w:val="20"/>
      <w:lang w:val="en-GB"/>
    </w:rPr>
  </w:style>
  <w:style w:type="paragraph" w:styleId="Heading1">
    <w:name w:val="heading 1"/>
    <w:basedOn w:val="Normal"/>
    <w:next w:val="Normal"/>
    <w:link w:val="Heading1Char"/>
    <w:autoRedefine/>
    <w:qFormat/>
    <w:rsid w:val="00A350BB"/>
    <w:pPr>
      <w:keepNext/>
      <w:numPr>
        <w:numId w:val="1"/>
      </w:numPr>
      <w:spacing w:after="480" w:line="320" w:lineRule="exact"/>
      <w:jc w:val="left"/>
      <w:outlineLvl w:val="0"/>
    </w:pPr>
    <w:rPr>
      <w:b/>
      <w:sz w:val="36"/>
      <w:szCs w:val="36"/>
      <w:lang w:val="en-US"/>
    </w:rPr>
  </w:style>
  <w:style w:type="paragraph" w:styleId="Heading2">
    <w:name w:val="heading 2"/>
    <w:basedOn w:val="Normal"/>
    <w:next w:val="Normal"/>
    <w:link w:val="Heading2Char"/>
    <w:autoRedefine/>
    <w:qFormat/>
    <w:rsid w:val="00A350BB"/>
    <w:pPr>
      <w:keepNext/>
      <w:numPr>
        <w:ilvl w:val="1"/>
        <w:numId w:val="1"/>
      </w:numPr>
      <w:spacing w:before="480" w:after="120" w:line="240" w:lineRule="exact"/>
      <w:jc w:val="left"/>
      <w:outlineLvl w:val="1"/>
    </w:pPr>
    <w:rPr>
      <w:b/>
      <w:bCs/>
      <w:sz w:val="28"/>
      <w:lang w:val="en-US"/>
    </w:rPr>
  </w:style>
  <w:style w:type="paragraph" w:styleId="Heading3">
    <w:name w:val="heading 3"/>
    <w:basedOn w:val="Normal"/>
    <w:next w:val="Normal"/>
    <w:link w:val="Heading3Char"/>
    <w:autoRedefine/>
    <w:qFormat/>
    <w:rsid w:val="00A350BB"/>
    <w:pPr>
      <w:keepNext/>
      <w:numPr>
        <w:ilvl w:val="2"/>
        <w:numId w:val="1"/>
      </w:numPr>
      <w:spacing w:before="480" w:after="120" w:line="240" w:lineRule="exact"/>
      <w:outlineLvl w:val="2"/>
    </w:pPr>
    <w:rPr>
      <w:b/>
      <w:lang w:val="en-US"/>
    </w:rPr>
  </w:style>
  <w:style w:type="paragraph" w:styleId="Heading4">
    <w:name w:val="heading 4"/>
    <w:basedOn w:val="Normal"/>
    <w:next w:val="Normal"/>
    <w:link w:val="Heading4Char"/>
    <w:autoRedefine/>
    <w:qFormat/>
    <w:rsid w:val="00A350BB"/>
    <w:pPr>
      <w:keepNext/>
      <w:numPr>
        <w:ilvl w:val="3"/>
        <w:numId w:val="1"/>
      </w:numPr>
      <w:spacing w:before="480" w:after="120" w:line="240" w:lineRule="exact"/>
      <w:jc w:val="left"/>
      <w:outlineLvl w:val="3"/>
    </w:pPr>
    <w:rPr>
      <w:b/>
      <w:i/>
      <w:iCs/>
      <w:lang w:val="en-US"/>
    </w:rPr>
  </w:style>
  <w:style w:type="paragraph" w:styleId="Heading7">
    <w:name w:val="heading 7"/>
    <w:basedOn w:val="Normal"/>
    <w:next w:val="Normal"/>
    <w:link w:val="Heading7Char"/>
    <w:qFormat/>
    <w:rsid w:val="00DF5161"/>
    <w:pPr>
      <w:keepNext/>
      <w:numPr>
        <w:ilvl w:val="6"/>
        <w:numId w:val="34"/>
      </w:numPr>
      <w:outlineLvl w:val="6"/>
    </w:pPr>
    <w:rPr>
      <w:b/>
      <w:bCs/>
      <w:sz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A350BB"/>
    <w:rPr>
      <w:rFonts w:ascii="Times New Roman" w:eastAsia="Times New Roman" w:hAnsi="Times New Roman" w:cs="Times New Roman"/>
      <w:b/>
      <w:sz w:val="36"/>
      <w:szCs w:val="36"/>
    </w:rPr>
  </w:style>
  <w:style w:type="character" w:customStyle="1" w:styleId="Heading2Char">
    <w:name w:val="Heading 2 Char"/>
    <w:basedOn w:val="DefaultParagraphFont"/>
    <w:link w:val="Heading2"/>
    <w:rsid w:val="00A350BB"/>
    <w:rPr>
      <w:rFonts w:ascii="Times New Roman" w:eastAsia="Times New Roman" w:hAnsi="Times New Roman" w:cs="Times New Roman"/>
      <w:b/>
      <w:bCs/>
      <w:sz w:val="28"/>
      <w:szCs w:val="20"/>
    </w:rPr>
  </w:style>
  <w:style w:type="character" w:customStyle="1" w:styleId="Heading3Char">
    <w:name w:val="Heading 3 Char"/>
    <w:basedOn w:val="DefaultParagraphFont"/>
    <w:link w:val="Heading3"/>
    <w:rsid w:val="00A350BB"/>
    <w:rPr>
      <w:rFonts w:ascii="Times New Roman" w:eastAsia="Times New Roman" w:hAnsi="Times New Roman" w:cs="Times New Roman"/>
      <w:b/>
      <w:sz w:val="24"/>
      <w:szCs w:val="20"/>
    </w:rPr>
  </w:style>
  <w:style w:type="character" w:customStyle="1" w:styleId="Heading4Char">
    <w:name w:val="Heading 4 Char"/>
    <w:basedOn w:val="DefaultParagraphFont"/>
    <w:link w:val="Heading4"/>
    <w:rsid w:val="00A350BB"/>
    <w:rPr>
      <w:rFonts w:ascii="Times New Roman" w:eastAsia="Times New Roman" w:hAnsi="Times New Roman" w:cs="Times New Roman"/>
      <w:b/>
      <w:i/>
      <w:iCs/>
      <w:sz w:val="24"/>
      <w:szCs w:val="20"/>
    </w:rPr>
  </w:style>
  <w:style w:type="character" w:styleId="PageNumber">
    <w:name w:val="page number"/>
    <w:rsid w:val="00A350BB"/>
    <w:rPr>
      <w:sz w:val="24"/>
    </w:rPr>
  </w:style>
  <w:style w:type="paragraph" w:styleId="Footer">
    <w:name w:val="footer"/>
    <w:basedOn w:val="Normal"/>
    <w:link w:val="FooterChar"/>
    <w:uiPriority w:val="99"/>
    <w:rsid w:val="00A350BB"/>
    <w:pPr>
      <w:tabs>
        <w:tab w:val="center" w:pos="4153"/>
        <w:tab w:val="right" w:pos="8306"/>
      </w:tabs>
    </w:pPr>
  </w:style>
  <w:style w:type="character" w:customStyle="1" w:styleId="FooterChar">
    <w:name w:val="Footer Char"/>
    <w:basedOn w:val="DefaultParagraphFont"/>
    <w:link w:val="Footer"/>
    <w:uiPriority w:val="99"/>
    <w:rsid w:val="00A350BB"/>
    <w:rPr>
      <w:rFonts w:ascii="Times New Roman" w:eastAsia="Times New Roman" w:hAnsi="Times New Roman" w:cs="Times New Roman"/>
      <w:sz w:val="24"/>
      <w:szCs w:val="20"/>
      <w:lang w:val="en-GB"/>
    </w:rPr>
  </w:style>
  <w:style w:type="character" w:styleId="Hyperlink">
    <w:name w:val="Hyperlink"/>
    <w:rsid w:val="00A350BB"/>
    <w:rPr>
      <w:color w:val="0000FF"/>
      <w:u w:val="single"/>
    </w:rPr>
  </w:style>
  <w:style w:type="paragraph" w:styleId="NormalWeb">
    <w:name w:val="Normal (Web)"/>
    <w:basedOn w:val="Normal"/>
    <w:uiPriority w:val="99"/>
    <w:rsid w:val="00A350BB"/>
    <w:pPr>
      <w:spacing w:before="100" w:beforeAutospacing="1" w:after="100" w:afterAutospacing="1"/>
      <w:jc w:val="left"/>
    </w:pPr>
    <w:rPr>
      <w:rFonts w:ascii="Arial Unicode MS" w:eastAsia="Arial Unicode MS" w:hAnsi="Arial Unicode MS" w:cs="Arial Unicode MS"/>
      <w:color w:val="000000"/>
      <w:szCs w:val="24"/>
      <w:lang w:val="nl-NL" w:eastAsia="nl-NL"/>
    </w:rPr>
  </w:style>
  <w:style w:type="paragraph" w:styleId="ListParagraph">
    <w:name w:val="List Paragraph"/>
    <w:basedOn w:val="Normal"/>
    <w:uiPriority w:val="34"/>
    <w:qFormat/>
    <w:rsid w:val="00A350BB"/>
    <w:pPr>
      <w:spacing w:after="200" w:line="276" w:lineRule="auto"/>
      <w:ind w:left="720"/>
      <w:contextualSpacing/>
      <w:jc w:val="left"/>
    </w:pPr>
    <w:rPr>
      <w:rFonts w:ascii="Calibri" w:eastAsia="Calibri" w:hAnsi="Calibri"/>
      <w:sz w:val="22"/>
      <w:szCs w:val="22"/>
      <w:lang w:val="en-US"/>
    </w:rPr>
  </w:style>
  <w:style w:type="paragraph" w:styleId="BalloonText">
    <w:name w:val="Balloon Text"/>
    <w:basedOn w:val="Normal"/>
    <w:link w:val="BalloonTextChar"/>
    <w:uiPriority w:val="99"/>
    <w:semiHidden/>
    <w:unhideWhenUsed/>
    <w:rsid w:val="00A350BB"/>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350BB"/>
    <w:rPr>
      <w:rFonts w:ascii="Tahoma" w:eastAsia="Times New Roman" w:hAnsi="Tahoma" w:cs="Tahoma"/>
      <w:sz w:val="16"/>
      <w:szCs w:val="16"/>
      <w:lang w:val="en-GB"/>
    </w:rPr>
  </w:style>
  <w:style w:type="paragraph" w:customStyle="1" w:styleId="Bulleted">
    <w:name w:val="Bulleted"/>
    <w:basedOn w:val="Normal"/>
    <w:link w:val="BulletedChar"/>
    <w:autoRedefine/>
    <w:rsid w:val="004E65B2"/>
    <w:pPr>
      <w:numPr>
        <w:numId w:val="6"/>
      </w:numPr>
      <w:spacing w:line="240" w:lineRule="auto"/>
    </w:pPr>
    <w:rPr>
      <w:rFonts w:ascii="Berkeley-BookItalic" w:hAnsi="Berkeley-BookItalic" w:cs="Berkeley-BookItalic"/>
      <w:iCs/>
      <w:szCs w:val="24"/>
      <w:lang w:val="en-US"/>
    </w:rPr>
  </w:style>
  <w:style w:type="paragraph" w:styleId="ListNumber3">
    <w:name w:val="List Number 3"/>
    <w:basedOn w:val="Normal"/>
    <w:rsid w:val="00DF5161"/>
    <w:pPr>
      <w:numPr>
        <w:numId w:val="7"/>
      </w:numPr>
      <w:tabs>
        <w:tab w:val="clear" w:pos="926"/>
        <w:tab w:val="num" w:pos="1080"/>
      </w:tabs>
      <w:spacing w:line="240" w:lineRule="auto"/>
      <w:ind w:left="1080"/>
    </w:pPr>
  </w:style>
  <w:style w:type="paragraph" w:styleId="Caption">
    <w:name w:val="caption"/>
    <w:basedOn w:val="Normal"/>
    <w:next w:val="Normal"/>
    <w:autoRedefine/>
    <w:qFormat/>
    <w:rsid w:val="00DF5161"/>
    <w:pPr>
      <w:spacing w:before="40" w:after="120" w:line="200" w:lineRule="exact"/>
      <w:ind w:left="576" w:hanging="288"/>
      <w:jc w:val="left"/>
    </w:pPr>
    <w:rPr>
      <w:sz w:val="20"/>
      <w:szCs w:val="18"/>
      <w:lang w:val="en-US"/>
    </w:rPr>
  </w:style>
  <w:style w:type="paragraph" w:styleId="BodyText">
    <w:name w:val="Body Text"/>
    <w:basedOn w:val="Normal"/>
    <w:link w:val="BodyTextChar"/>
    <w:autoRedefine/>
    <w:rsid w:val="000F4E98"/>
    <w:pPr>
      <w:spacing w:line="276" w:lineRule="auto"/>
    </w:pPr>
    <w:rPr>
      <w:rFonts w:eastAsia="SignaCondColumn-Light"/>
      <w:b/>
      <w:color w:val="000000"/>
      <w:sz w:val="20"/>
      <w:szCs w:val="24"/>
      <w:lang w:val="x-none" w:eastAsia="x-none"/>
    </w:rPr>
  </w:style>
  <w:style w:type="character" w:customStyle="1" w:styleId="BodyTextChar">
    <w:name w:val="Body Text Char"/>
    <w:basedOn w:val="DefaultParagraphFont"/>
    <w:link w:val="BodyText"/>
    <w:rsid w:val="000F4E98"/>
    <w:rPr>
      <w:rFonts w:ascii="Times New Roman" w:eastAsia="SignaCondColumn-Light" w:hAnsi="Times New Roman" w:cs="Times New Roman"/>
      <w:b/>
      <w:color w:val="000000"/>
      <w:sz w:val="20"/>
      <w:szCs w:val="24"/>
      <w:lang w:val="x-none" w:eastAsia="x-none"/>
    </w:rPr>
  </w:style>
  <w:style w:type="paragraph" w:customStyle="1" w:styleId="Firstparagraph">
    <w:name w:val="First paragraph"/>
    <w:basedOn w:val="Normal"/>
    <w:autoRedefine/>
    <w:rsid w:val="000F4E98"/>
    <w:pPr>
      <w:spacing w:line="240" w:lineRule="auto"/>
      <w:ind w:left="58"/>
    </w:pPr>
    <w:rPr>
      <w:rFonts w:cs="Arial"/>
      <w:iCs/>
      <w:sz w:val="20"/>
      <w:szCs w:val="22"/>
    </w:rPr>
  </w:style>
  <w:style w:type="paragraph" w:customStyle="1" w:styleId="Bodytext4">
    <w:name w:val="Body text 4"/>
    <w:basedOn w:val="BodyText3"/>
    <w:autoRedefine/>
    <w:rsid w:val="00DF5161"/>
    <w:pPr>
      <w:ind w:right="58"/>
      <w:jc w:val="right"/>
    </w:pPr>
  </w:style>
  <w:style w:type="paragraph" w:customStyle="1" w:styleId="Bulleted2">
    <w:name w:val="Bulleted 2"/>
    <w:basedOn w:val="Bulleted"/>
    <w:autoRedefine/>
    <w:rsid w:val="00DF5161"/>
    <w:pPr>
      <w:numPr>
        <w:numId w:val="9"/>
      </w:numPr>
    </w:pPr>
    <w:rPr>
      <w:rFonts w:eastAsia="MyriadPro-Regular" w:cs="Times New Roman"/>
      <w:sz w:val="20"/>
      <w:lang w:val="x-none" w:eastAsia="x-none"/>
    </w:rPr>
  </w:style>
  <w:style w:type="paragraph" w:styleId="BodyText3">
    <w:name w:val="Body Text 3"/>
    <w:basedOn w:val="Normal"/>
    <w:link w:val="BodyText3Char"/>
    <w:autoRedefine/>
    <w:rsid w:val="00DF5161"/>
    <w:pPr>
      <w:spacing w:line="240" w:lineRule="exact"/>
    </w:pPr>
  </w:style>
  <w:style w:type="character" w:customStyle="1" w:styleId="BodyText3Char">
    <w:name w:val="Body Text 3 Char"/>
    <w:basedOn w:val="DefaultParagraphFont"/>
    <w:link w:val="BodyText3"/>
    <w:rsid w:val="00DF5161"/>
    <w:rPr>
      <w:rFonts w:ascii="Times New Roman" w:eastAsia="Times New Roman" w:hAnsi="Times New Roman" w:cs="Times New Roman"/>
      <w:sz w:val="24"/>
      <w:szCs w:val="20"/>
      <w:lang w:val="en-GB"/>
    </w:rPr>
  </w:style>
  <w:style w:type="character" w:customStyle="1" w:styleId="BulletedChar">
    <w:name w:val="Bulleted Char"/>
    <w:link w:val="Bulleted"/>
    <w:rsid w:val="00DF5161"/>
    <w:rPr>
      <w:rFonts w:ascii="Berkeley-BookItalic" w:eastAsia="Times New Roman" w:hAnsi="Berkeley-BookItalic" w:cs="Berkeley-BookItalic"/>
      <w:iCs/>
      <w:sz w:val="24"/>
      <w:szCs w:val="24"/>
    </w:rPr>
  </w:style>
  <w:style w:type="character" w:customStyle="1" w:styleId="Heading7Char">
    <w:name w:val="Heading 7 Char"/>
    <w:basedOn w:val="DefaultParagraphFont"/>
    <w:link w:val="Heading7"/>
    <w:rsid w:val="00DF5161"/>
    <w:rPr>
      <w:rFonts w:ascii="Times New Roman" w:eastAsia="Times New Roman" w:hAnsi="Times New Roman" w:cs="Times New Roman"/>
      <w:b/>
      <w:bCs/>
      <w:sz w:val="20"/>
      <w:szCs w:val="20"/>
    </w:rPr>
  </w:style>
  <w:style w:type="paragraph" w:customStyle="1" w:styleId="captiontable">
    <w:name w:val="caption_table"/>
    <w:basedOn w:val="Normal"/>
    <w:next w:val="Normal"/>
    <w:autoRedefine/>
    <w:rsid w:val="00DF5161"/>
    <w:pPr>
      <w:spacing w:before="240" w:after="40" w:line="240" w:lineRule="exact"/>
    </w:pPr>
  </w:style>
  <w:style w:type="paragraph" w:customStyle="1" w:styleId="Figuretitle">
    <w:name w:val="Figure title"/>
    <w:basedOn w:val="Normal"/>
    <w:link w:val="FiguretitleChar1"/>
    <w:autoRedefine/>
    <w:rsid w:val="00DF5161"/>
    <w:pPr>
      <w:spacing w:before="40" w:after="120" w:line="240" w:lineRule="exact"/>
    </w:pPr>
    <w:rPr>
      <w:snapToGrid w:val="0"/>
      <w:lang w:val="en-US"/>
    </w:rPr>
  </w:style>
  <w:style w:type="paragraph" w:customStyle="1" w:styleId="StyleTablefootnoteNotBold">
    <w:name w:val="Style Table footnote + Not Bold"/>
    <w:basedOn w:val="Normal"/>
    <w:autoRedefine/>
    <w:rsid w:val="00DF5161"/>
    <w:pPr>
      <w:spacing w:before="40" w:after="240" w:line="200" w:lineRule="exact"/>
      <w:ind w:left="576" w:hanging="288"/>
    </w:pPr>
    <w:rPr>
      <w:sz w:val="18"/>
      <w:lang w:eastAsia="nl-NL"/>
    </w:rPr>
  </w:style>
  <w:style w:type="paragraph" w:customStyle="1" w:styleId="StyleHeading414ptNotItalicBefore24ptAfter6pt">
    <w:name w:val="Style Heading 4 + 14 pt Not Italic Before:  24 pt After:  6 pt ..."/>
    <w:basedOn w:val="Heading4"/>
    <w:rsid w:val="00DF5161"/>
    <w:pPr>
      <w:numPr>
        <w:numId w:val="34"/>
      </w:numPr>
    </w:pPr>
    <w:rPr>
      <w:bCs/>
      <w:iCs w:val="0"/>
    </w:rPr>
  </w:style>
  <w:style w:type="paragraph" w:customStyle="1" w:styleId="StyleTablefootnote2Bold">
    <w:name w:val="Style Table footnote2 + Bold"/>
    <w:basedOn w:val="Normal"/>
    <w:autoRedefine/>
    <w:rsid w:val="00DF5161"/>
    <w:pPr>
      <w:spacing w:line="200" w:lineRule="exact"/>
      <w:ind w:left="568" w:hanging="284"/>
    </w:pPr>
    <w:rPr>
      <w:bCs/>
      <w:sz w:val="18"/>
      <w:szCs w:val="18"/>
      <w:lang w:eastAsia="nl-NL"/>
    </w:rPr>
  </w:style>
  <w:style w:type="paragraph" w:customStyle="1" w:styleId="StyleBodyText3Centered">
    <w:name w:val="Style Body Text 3 + Centered"/>
    <w:basedOn w:val="BodyText3"/>
    <w:autoRedefine/>
    <w:rsid w:val="00DF5161"/>
    <w:pPr>
      <w:jc w:val="center"/>
    </w:pPr>
    <w:rPr>
      <w:sz w:val="22"/>
    </w:rPr>
  </w:style>
  <w:style w:type="character" w:customStyle="1" w:styleId="FiguretitleChar1">
    <w:name w:val="Figure title Char1"/>
    <w:basedOn w:val="DefaultParagraphFont"/>
    <w:link w:val="Figuretitle"/>
    <w:rsid w:val="00DF5161"/>
    <w:rPr>
      <w:rFonts w:ascii="Times New Roman" w:eastAsia="Times New Roman" w:hAnsi="Times New Roman" w:cs="Times New Roman"/>
      <w:snapToGrid w:val="0"/>
      <w:sz w:val="24"/>
      <w:szCs w:val="20"/>
    </w:rPr>
  </w:style>
  <w:style w:type="paragraph" w:styleId="Header">
    <w:name w:val="header"/>
    <w:basedOn w:val="Normal"/>
    <w:link w:val="HeaderChar"/>
    <w:rsid w:val="00DF5161"/>
    <w:pPr>
      <w:tabs>
        <w:tab w:val="center" w:pos="4153"/>
        <w:tab w:val="right" w:pos="8306"/>
      </w:tabs>
      <w:spacing w:line="240" w:lineRule="exact"/>
      <w:ind w:firstLine="284"/>
    </w:pPr>
    <w:rPr>
      <w:sz w:val="20"/>
      <w:lang w:val="en-US"/>
    </w:rPr>
  </w:style>
  <w:style w:type="character" w:customStyle="1" w:styleId="HeaderChar">
    <w:name w:val="Header Char"/>
    <w:basedOn w:val="DefaultParagraphFont"/>
    <w:link w:val="Header"/>
    <w:rsid w:val="00DF5161"/>
    <w:rPr>
      <w:rFonts w:ascii="Times New Roman" w:eastAsia="Times New Roman" w:hAnsi="Times New Roman" w:cs="Times New Roman"/>
      <w:sz w:val="20"/>
      <w:szCs w:val="20"/>
    </w:rPr>
  </w:style>
  <w:style w:type="paragraph" w:customStyle="1" w:styleId="Style11">
    <w:name w:val="Style11"/>
    <w:basedOn w:val="Normal"/>
    <w:rsid w:val="00DF5161"/>
    <w:pPr>
      <w:spacing w:line="240" w:lineRule="auto"/>
    </w:pPr>
    <w:rPr>
      <w:lang w:val="en-US"/>
    </w:rPr>
  </w:style>
  <w:style w:type="paragraph" w:styleId="BodyText2">
    <w:name w:val="Body Text 2"/>
    <w:basedOn w:val="Normal"/>
    <w:link w:val="BodyText2Char"/>
    <w:uiPriority w:val="99"/>
    <w:semiHidden/>
    <w:unhideWhenUsed/>
    <w:rsid w:val="00197E26"/>
    <w:pPr>
      <w:spacing w:after="120" w:line="480" w:lineRule="auto"/>
    </w:pPr>
  </w:style>
  <w:style w:type="character" w:customStyle="1" w:styleId="BodyText2Char">
    <w:name w:val="Body Text 2 Char"/>
    <w:basedOn w:val="DefaultParagraphFont"/>
    <w:link w:val="BodyText2"/>
    <w:uiPriority w:val="99"/>
    <w:semiHidden/>
    <w:rsid w:val="00197E26"/>
    <w:rPr>
      <w:rFonts w:ascii="Times New Roman" w:eastAsia="Times New Roman" w:hAnsi="Times New Roman" w:cs="Times New Roman"/>
      <w:sz w:val="24"/>
      <w:szCs w:val="20"/>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page number" w:uiPriority="0"/>
    <w:lsdException w:name="List Number 3"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3" w:uiPriority="0"/>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350BB"/>
    <w:pPr>
      <w:spacing w:after="0" w:line="360" w:lineRule="auto"/>
      <w:jc w:val="both"/>
    </w:pPr>
    <w:rPr>
      <w:rFonts w:ascii="Times New Roman" w:eastAsia="Times New Roman" w:hAnsi="Times New Roman" w:cs="Times New Roman"/>
      <w:sz w:val="24"/>
      <w:szCs w:val="20"/>
      <w:lang w:val="en-GB"/>
    </w:rPr>
  </w:style>
  <w:style w:type="paragraph" w:styleId="Heading1">
    <w:name w:val="heading 1"/>
    <w:basedOn w:val="Normal"/>
    <w:next w:val="Normal"/>
    <w:link w:val="Heading1Char"/>
    <w:autoRedefine/>
    <w:qFormat/>
    <w:rsid w:val="00A350BB"/>
    <w:pPr>
      <w:keepNext/>
      <w:numPr>
        <w:numId w:val="1"/>
      </w:numPr>
      <w:spacing w:after="480" w:line="320" w:lineRule="exact"/>
      <w:jc w:val="left"/>
      <w:outlineLvl w:val="0"/>
    </w:pPr>
    <w:rPr>
      <w:b/>
      <w:sz w:val="36"/>
      <w:szCs w:val="36"/>
      <w:lang w:val="en-US"/>
    </w:rPr>
  </w:style>
  <w:style w:type="paragraph" w:styleId="Heading2">
    <w:name w:val="heading 2"/>
    <w:basedOn w:val="Normal"/>
    <w:next w:val="Normal"/>
    <w:link w:val="Heading2Char"/>
    <w:autoRedefine/>
    <w:qFormat/>
    <w:rsid w:val="00A350BB"/>
    <w:pPr>
      <w:keepNext/>
      <w:numPr>
        <w:ilvl w:val="1"/>
        <w:numId w:val="1"/>
      </w:numPr>
      <w:spacing w:before="480" w:after="120" w:line="240" w:lineRule="exact"/>
      <w:jc w:val="left"/>
      <w:outlineLvl w:val="1"/>
    </w:pPr>
    <w:rPr>
      <w:b/>
      <w:bCs/>
      <w:sz w:val="28"/>
      <w:lang w:val="en-US"/>
    </w:rPr>
  </w:style>
  <w:style w:type="paragraph" w:styleId="Heading3">
    <w:name w:val="heading 3"/>
    <w:basedOn w:val="Normal"/>
    <w:next w:val="Normal"/>
    <w:link w:val="Heading3Char"/>
    <w:autoRedefine/>
    <w:qFormat/>
    <w:rsid w:val="00A350BB"/>
    <w:pPr>
      <w:keepNext/>
      <w:numPr>
        <w:ilvl w:val="2"/>
        <w:numId w:val="1"/>
      </w:numPr>
      <w:spacing w:before="480" w:after="120" w:line="240" w:lineRule="exact"/>
      <w:outlineLvl w:val="2"/>
    </w:pPr>
    <w:rPr>
      <w:b/>
      <w:lang w:val="en-US"/>
    </w:rPr>
  </w:style>
  <w:style w:type="paragraph" w:styleId="Heading4">
    <w:name w:val="heading 4"/>
    <w:basedOn w:val="Normal"/>
    <w:next w:val="Normal"/>
    <w:link w:val="Heading4Char"/>
    <w:autoRedefine/>
    <w:qFormat/>
    <w:rsid w:val="00A350BB"/>
    <w:pPr>
      <w:keepNext/>
      <w:numPr>
        <w:ilvl w:val="3"/>
        <w:numId w:val="1"/>
      </w:numPr>
      <w:spacing w:before="480" w:after="120" w:line="240" w:lineRule="exact"/>
      <w:jc w:val="left"/>
      <w:outlineLvl w:val="3"/>
    </w:pPr>
    <w:rPr>
      <w:b/>
      <w:i/>
      <w:iCs/>
      <w:lang w:val="en-US"/>
    </w:rPr>
  </w:style>
  <w:style w:type="paragraph" w:styleId="Heading7">
    <w:name w:val="heading 7"/>
    <w:basedOn w:val="Normal"/>
    <w:next w:val="Normal"/>
    <w:link w:val="Heading7Char"/>
    <w:qFormat/>
    <w:rsid w:val="00DF5161"/>
    <w:pPr>
      <w:keepNext/>
      <w:numPr>
        <w:ilvl w:val="6"/>
        <w:numId w:val="34"/>
      </w:numPr>
      <w:outlineLvl w:val="6"/>
    </w:pPr>
    <w:rPr>
      <w:b/>
      <w:bCs/>
      <w:sz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A350BB"/>
    <w:rPr>
      <w:rFonts w:ascii="Times New Roman" w:eastAsia="Times New Roman" w:hAnsi="Times New Roman" w:cs="Times New Roman"/>
      <w:b/>
      <w:sz w:val="36"/>
      <w:szCs w:val="36"/>
    </w:rPr>
  </w:style>
  <w:style w:type="character" w:customStyle="1" w:styleId="Heading2Char">
    <w:name w:val="Heading 2 Char"/>
    <w:basedOn w:val="DefaultParagraphFont"/>
    <w:link w:val="Heading2"/>
    <w:rsid w:val="00A350BB"/>
    <w:rPr>
      <w:rFonts w:ascii="Times New Roman" w:eastAsia="Times New Roman" w:hAnsi="Times New Roman" w:cs="Times New Roman"/>
      <w:b/>
      <w:bCs/>
      <w:sz w:val="28"/>
      <w:szCs w:val="20"/>
    </w:rPr>
  </w:style>
  <w:style w:type="character" w:customStyle="1" w:styleId="Heading3Char">
    <w:name w:val="Heading 3 Char"/>
    <w:basedOn w:val="DefaultParagraphFont"/>
    <w:link w:val="Heading3"/>
    <w:rsid w:val="00A350BB"/>
    <w:rPr>
      <w:rFonts w:ascii="Times New Roman" w:eastAsia="Times New Roman" w:hAnsi="Times New Roman" w:cs="Times New Roman"/>
      <w:b/>
      <w:sz w:val="24"/>
      <w:szCs w:val="20"/>
    </w:rPr>
  </w:style>
  <w:style w:type="character" w:customStyle="1" w:styleId="Heading4Char">
    <w:name w:val="Heading 4 Char"/>
    <w:basedOn w:val="DefaultParagraphFont"/>
    <w:link w:val="Heading4"/>
    <w:rsid w:val="00A350BB"/>
    <w:rPr>
      <w:rFonts w:ascii="Times New Roman" w:eastAsia="Times New Roman" w:hAnsi="Times New Roman" w:cs="Times New Roman"/>
      <w:b/>
      <w:i/>
      <w:iCs/>
      <w:sz w:val="24"/>
      <w:szCs w:val="20"/>
    </w:rPr>
  </w:style>
  <w:style w:type="character" w:styleId="PageNumber">
    <w:name w:val="page number"/>
    <w:rsid w:val="00A350BB"/>
    <w:rPr>
      <w:sz w:val="24"/>
    </w:rPr>
  </w:style>
  <w:style w:type="paragraph" w:styleId="Footer">
    <w:name w:val="footer"/>
    <w:basedOn w:val="Normal"/>
    <w:link w:val="FooterChar"/>
    <w:uiPriority w:val="99"/>
    <w:rsid w:val="00A350BB"/>
    <w:pPr>
      <w:tabs>
        <w:tab w:val="center" w:pos="4153"/>
        <w:tab w:val="right" w:pos="8306"/>
      </w:tabs>
    </w:pPr>
  </w:style>
  <w:style w:type="character" w:customStyle="1" w:styleId="FooterChar">
    <w:name w:val="Footer Char"/>
    <w:basedOn w:val="DefaultParagraphFont"/>
    <w:link w:val="Footer"/>
    <w:uiPriority w:val="99"/>
    <w:rsid w:val="00A350BB"/>
    <w:rPr>
      <w:rFonts w:ascii="Times New Roman" w:eastAsia="Times New Roman" w:hAnsi="Times New Roman" w:cs="Times New Roman"/>
      <w:sz w:val="24"/>
      <w:szCs w:val="20"/>
      <w:lang w:val="en-GB"/>
    </w:rPr>
  </w:style>
  <w:style w:type="character" w:styleId="Hyperlink">
    <w:name w:val="Hyperlink"/>
    <w:rsid w:val="00A350BB"/>
    <w:rPr>
      <w:color w:val="0000FF"/>
      <w:u w:val="single"/>
    </w:rPr>
  </w:style>
  <w:style w:type="paragraph" w:styleId="NormalWeb">
    <w:name w:val="Normal (Web)"/>
    <w:basedOn w:val="Normal"/>
    <w:uiPriority w:val="99"/>
    <w:rsid w:val="00A350BB"/>
    <w:pPr>
      <w:spacing w:before="100" w:beforeAutospacing="1" w:after="100" w:afterAutospacing="1"/>
      <w:jc w:val="left"/>
    </w:pPr>
    <w:rPr>
      <w:rFonts w:ascii="Arial Unicode MS" w:eastAsia="Arial Unicode MS" w:hAnsi="Arial Unicode MS" w:cs="Arial Unicode MS"/>
      <w:color w:val="000000"/>
      <w:szCs w:val="24"/>
      <w:lang w:val="nl-NL" w:eastAsia="nl-NL"/>
    </w:rPr>
  </w:style>
  <w:style w:type="paragraph" w:styleId="ListParagraph">
    <w:name w:val="List Paragraph"/>
    <w:basedOn w:val="Normal"/>
    <w:uiPriority w:val="34"/>
    <w:qFormat/>
    <w:rsid w:val="00A350BB"/>
    <w:pPr>
      <w:spacing w:after="200" w:line="276" w:lineRule="auto"/>
      <w:ind w:left="720"/>
      <w:contextualSpacing/>
      <w:jc w:val="left"/>
    </w:pPr>
    <w:rPr>
      <w:rFonts w:ascii="Calibri" w:eastAsia="Calibri" w:hAnsi="Calibri"/>
      <w:sz w:val="22"/>
      <w:szCs w:val="22"/>
      <w:lang w:val="en-US"/>
    </w:rPr>
  </w:style>
  <w:style w:type="paragraph" w:styleId="BalloonText">
    <w:name w:val="Balloon Text"/>
    <w:basedOn w:val="Normal"/>
    <w:link w:val="BalloonTextChar"/>
    <w:uiPriority w:val="99"/>
    <w:semiHidden/>
    <w:unhideWhenUsed/>
    <w:rsid w:val="00A350BB"/>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350BB"/>
    <w:rPr>
      <w:rFonts w:ascii="Tahoma" w:eastAsia="Times New Roman" w:hAnsi="Tahoma" w:cs="Tahoma"/>
      <w:sz w:val="16"/>
      <w:szCs w:val="16"/>
      <w:lang w:val="en-GB"/>
    </w:rPr>
  </w:style>
  <w:style w:type="paragraph" w:customStyle="1" w:styleId="Bulleted">
    <w:name w:val="Bulleted"/>
    <w:basedOn w:val="Normal"/>
    <w:link w:val="BulletedChar"/>
    <w:autoRedefine/>
    <w:rsid w:val="004E65B2"/>
    <w:pPr>
      <w:numPr>
        <w:numId w:val="6"/>
      </w:numPr>
      <w:spacing w:line="240" w:lineRule="auto"/>
    </w:pPr>
    <w:rPr>
      <w:rFonts w:ascii="Berkeley-BookItalic" w:hAnsi="Berkeley-BookItalic" w:cs="Berkeley-BookItalic"/>
      <w:iCs/>
      <w:szCs w:val="24"/>
      <w:lang w:val="en-US"/>
    </w:rPr>
  </w:style>
  <w:style w:type="paragraph" w:styleId="ListNumber3">
    <w:name w:val="List Number 3"/>
    <w:basedOn w:val="Normal"/>
    <w:rsid w:val="00DF5161"/>
    <w:pPr>
      <w:numPr>
        <w:numId w:val="7"/>
      </w:numPr>
      <w:tabs>
        <w:tab w:val="clear" w:pos="926"/>
        <w:tab w:val="num" w:pos="1080"/>
      </w:tabs>
      <w:spacing w:line="240" w:lineRule="auto"/>
      <w:ind w:left="1080"/>
    </w:pPr>
  </w:style>
  <w:style w:type="paragraph" w:styleId="Caption">
    <w:name w:val="caption"/>
    <w:basedOn w:val="Normal"/>
    <w:next w:val="Normal"/>
    <w:autoRedefine/>
    <w:qFormat/>
    <w:rsid w:val="00DF5161"/>
    <w:pPr>
      <w:spacing w:before="40" w:after="120" w:line="200" w:lineRule="exact"/>
      <w:ind w:left="576" w:hanging="288"/>
      <w:jc w:val="left"/>
    </w:pPr>
    <w:rPr>
      <w:sz w:val="20"/>
      <w:szCs w:val="18"/>
      <w:lang w:val="en-US"/>
    </w:rPr>
  </w:style>
  <w:style w:type="paragraph" w:styleId="BodyText">
    <w:name w:val="Body Text"/>
    <w:basedOn w:val="Normal"/>
    <w:link w:val="BodyTextChar"/>
    <w:autoRedefine/>
    <w:rsid w:val="000F4E98"/>
    <w:pPr>
      <w:spacing w:line="276" w:lineRule="auto"/>
    </w:pPr>
    <w:rPr>
      <w:rFonts w:eastAsia="SignaCondColumn-Light"/>
      <w:b/>
      <w:color w:val="000000"/>
      <w:sz w:val="20"/>
      <w:szCs w:val="24"/>
      <w:lang w:val="x-none" w:eastAsia="x-none"/>
    </w:rPr>
  </w:style>
  <w:style w:type="character" w:customStyle="1" w:styleId="BodyTextChar">
    <w:name w:val="Body Text Char"/>
    <w:basedOn w:val="DefaultParagraphFont"/>
    <w:link w:val="BodyText"/>
    <w:rsid w:val="000F4E98"/>
    <w:rPr>
      <w:rFonts w:ascii="Times New Roman" w:eastAsia="SignaCondColumn-Light" w:hAnsi="Times New Roman" w:cs="Times New Roman"/>
      <w:b/>
      <w:color w:val="000000"/>
      <w:sz w:val="20"/>
      <w:szCs w:val="24"/>
      <w:lang w:val="x-none" w:eastAsia="x-none"/>
    </w:rPr>
  </w:style>
  <w:style w:type="paragraph" w:customStyle="1" w:styleId="Firstparagraph">
    <w:name w:val="First paragraph"/>
    <w:basedOn w:val="Normal"/>
    <w:autoRedefine/>
    <w:rsid w:val="000F4E98"/>
    <w:pPr>
      <w:spacing w:line="240" w:lineRule="auto"/>
      <w:ind w:left="58"/>
    </w:pPr>
    <w:rPr>
      <w:rFonts w:cs="Arial"/>
      <w:iCs/>
      <w:sz w:val="20"/>
      <w:szCs w:val="22"/>
    </w:rPr>
  </w:style>
  <w:style w:type="paragraph" w:customStyle="1" w:styleId="Bodytext4">
    <w:name w:val="Body text 4"/>
    <w:basedOn w:val="BodyText3"/>
    <w:autoRedefine/>
    <w:rsid w:val="00DF5161"/>
    <w:pPr>
      <w:ind w:right="58"/>
      <w:jc w:val="right"/>
    </w:pPr>
  </w:style>
  <w:style w:type="paragraph" w:customStyle="1" w:styleId="Bulleted2">
    <w:name w:val="Bulleted 2"/>
    <w:basedOn w:val="Bulleted"/>
    <w:autoRedefine/>
    <w:rsid w:val="00DF5161"/>
    <w:pPr>
      <w:numPr>
        <w:numId w:val="9"/>
      </w:numPr>
    </w:pPr>
    <w:rPr>
      <w:rFonts w:eastAsia="MyriadPro-Regular" w:cs="Times New Roman"/>
      <w:sz w:val="20"/>
      <w:lang w:val="x-none" w:eastAsia="x-none"/>
    </w:rPr>
  </w:style>
  <w:style w:type="paragraph" w:styleId="BodyText3">
    <w:name w:val="Body Text 3"/>
    <w:basedOn w:val="Normal"/>
    <w:link w:val="BodyText3Char"/>
    <w:autoRedefine/>
    <w:rsid w:val="00DF5161"/>
    <w:pPr>
      <w:spacing w:line="240" w:lineRule="exact"/>
    </w:pPr>
  </w:style>
  <w:style w:type="character" w:customStyle="1" w:styleId="BodyText3Char">
    <w:name w:val="Body Text 3 Char"/>
    <w:basedOn w:val="DefaultParagraphFont"/>
    <w:link w:val="BodyText3"/>
    <w:rsid w:val="00DF5161"/>
    <w:rPr>
      <w:rFonts w:ascii="Times New Roman" w:eastAsia="Times New Roman" w:hAnsi="Times New Roman" w:cs="Times New Roman"/>
      <w:sz w:val="24"/>
      <w:szCs w:val="20"/>
      <w:lang w:val="en-GB"/>
    </w:rPr>
  </w:style>
  <w:style w:type="character" w:customStyle="1" w:styleId="BulletedChar">
    <w:name w:val="Bulleted Char"/>
    <w:link w:val="Bulleted"/>
    <w:rsid w:val="00DF5161"/>
    <w:rPr>
      <w:rFonts w:ascii="Berkeley-BookItalic" w:eastAsia="Times New Roman" w:hAnsi="Berkeley-BookItalic" w:cs="Berkeley-BookItalic"/>
      <w:iCs/>
      <w:sz w:val="24"/>
      <w:szCs w:val="24"/>
    </w:rPr>
  </w:style>
  <w:style w:type="character" w:customStyle="1" w:styleId="Heading7Char">
    <w:name w:val="Heading 7 Char"/>
    <w:basedOn w:val="DefaultParagraphFont"/>
    <w:link w:val="Heading7"/>
    <w:rsid w:val="00DF5161"/>
    <w:rPr>
      <w:rFonts w:ascii="Times New Roman" w:eastAsia="Times New Roman" w:hAnsi="Times New Roman" w:cs="Times New Roman"/>
      <w:b/>
      <w:bCs/>
      <w:sz w:val="20"/>
      <w:szCs w:val="20"/>
    </w:rPr>
  </w:style>
  <w:style w:type="paragraph" w:customStyle="1" w:styleId="captiontable">
    <w:name w:val="caption_table"/>
    <w:basedOn w:val="Normal"/>
    <w:next w:val="Normal"/>
    <w:autoRedefine/>
    <w:rsid w:val="00DF5161"/>
    <w:pPr>
      <w:spacing w:before="240" w:after="40" w:line="240" w:lineRule="exact"/>
    </w:pPr>
  </w:style>
  <w:style w:type="paragraph" w:customStyle="1" w:styleId="Figuretitle">
    <w:name w:val="Figure title"/>
    <w:basedOn w:val="Normal"/>
    <w:link w:val="FiguretitleChar1"/>
    <w:autoRedefine/>
    <w:rsid w:val="00DF5161"/>
    <w:pPr>
      <w:spacing w:before="40" w:after="120" w:line="240" w:lineRule="exact"/>
    </w:pPr>
    <w:rPr>
      <w:snapToGrid w:val="0"/>
      <w:lang w:val="en-US"/>
    </w:rPr>
  </w:style>
  <w:style w:type="paragraph" w:customStyle="1" w:styleId="StyleTablefootnoteNotBold">
    <w:name w:val="Style Table footnote + Not Bold"/>
    <w:basedOn w:val="Normal"/>
    <w:autoRedefine/>
    <w:rsid w:val="00DF5161"/>
    <w:pPr>
      <w:spacing w:before="40" w:after="240" w:line="200" w:lineRule="exact"/>
      <w:ind w:left="576" w:hanging="288"/>
    </w:pPr>
    <w:rPr>
      <w:sz w:val="18"/>
      <w:lang w:eastAsia="nl-NL"/>
    </w:rPr>
  </w:style>
  <w:style w:type="paragraph" w:customStyle="1" w:styleId="StyleHeading414ptNotItalicBefore24ptAfter6pt">
    <w:name w:val="Style Heading 4 + 14 pt Not Italic Before:  24 pt After:  6 pt ..."/>
    <w:basedOn w:val="Heading4"/>
    <w:rsid w:val="00DF5161"/>
    <w:pPr>
      <w:numPr>
        <w:numId w:val="34"/>
      </w:numPr>
    </w:pPr>
    <w:rPr>
      <w:bCs/>
      <w:iCs w:val="0"/>
    </w:rPr>
  </w:style>
  <w:style w:type="paragraph" w:customStyle="1" w:styleId="StyleTablefootnote2Bold">
    <w:name w:val="Style Table footnote2 + Bold"/>
    <w:basedOn w:val="Normal"/>
    <w:autoRedefine/>
    <w:rsid w:val="00DF5161"/>
    <w:pPr>
      <w:spacing w:line="200" w:lineRule="exact"/>
      <w:ind w:left="568" w:hanging="284"/>
    </w:pPr>
    <w:rPr>
      <w:bCs/>
      <w:sz w:val="18"/>
      <w:szCs w:val="18"/>
      <w:lang w:eastAsia="nl-NL"/>
    </w:rPr>
  </w:style>
  <w:style w:type="paragraph" w:customStyle="1" w:styleId="StyleBodyText3Centered">
    <w:name w:val="Style Body Text 3 + Centered"/>
    <w:basedOn w:val="BodyText3"/>
    <w:autoRedefine/>
    <w:rsid w:val="00DF5161"/>
    <w:pPr>
      <w:jc w:val="center"/>
    </w:pPr>
    <w:rPr>
      <w:sz w:val="22"/>
    </w:rPr>
  </w:style>
  <w:style w:type="character" w:customStyle="1" w:styleId="FiguretitleChar1">
    <w:name w:val="Figure title Char1"/>
    <w:basedOn w:val="DefaultParagraphFont"/>
    <w:link w:val="Figuretitle"/>
    <w:rsid w:val="00DF5161"/>
    <w:rPr>
      <w:rFonts w:ascii="Times New Roman" w:eastAsia="Times New Roman" w:hAnsi="Times New Roman" w:cs="Times New Roman"/>
      <w:snapToGrid w:val="0"/>
      <w:sz w:val="24"/>
      <w:szCs w:val="20"/>
    </w:rPr>
  </w:style>
  <w:style w:type="paragraph" w:styleId="Header">
    <w:name w:val="header"/>
    <w:basedOn w:val="Normal"/>
    <w:link w:val="HeaderChar"/>
    <w:rsid w:val="00DF5161"/>
    <w:pPr>
      <w:tabs>
        <w:tab w:val="center" w:pos="4153"/>
        <w:tab w:val="right" w:pos="8306"/>
      </w:tabs>
      <w:spacing w:line="240" w:lineRule="exact"/>
      <w:ind w:firstLine="284"/>
    </w:pPr>
    <w:rPr>
      <w:sz w:val="20"/>
      <w:lang w:val="en-US"/>
    </w:rPr>
  </w:style>
  <w:style w:type="character" w:customStyle="1" w:styleId="HeaderChar">
    <w:name w:val="Header Char"/>
    <w:basedOn w:val="DefaultParagraphFont"/>
    <w:link w:val="Header"/>
    <w:rsid w:val="00DF5161"/>
    <w:rPr>
      <w:rFonts w:ascii="Times New Roman" w:eastAsia="Times New Roman" w:hAnsi="Times New Roman" w:cs="Times New Roman"/>
      <w:sz w:val="20"/>
      <w:szCs w:val="20"/>
    </w:rPr>
  </w:style>
  <w:style w:type="paragraph" w:customStyle="1" w:styleId="Style11">
    <w:name w:val="Style11"/>
    <w:basedOn w:val="Normal"/>
    <w:rsid w:val="00DF5161"/>
    <w:pPr>
      <w:spacing w:line="240" w:lineRule="auto"/>
    </w:pPr>
    <w:rPr>
      <w:lang w:val="en-US"/>
    </w:rPr>
  </w:style>
  <w:style w:type="paragraph" w:styleId="BodyText2">
    <w:name w:val="Body Text 2"/>
    <w:basedOn w:val="Normal"/>
    <w:link w:val="BodyText2Char"/>
    <w:uiPriority w:val="99"/>
    <w:semiHidden/>
    <w:unhideWhenUsed/>
    <w:rsid w:val="00197E26"/>
    <w:pPr>
      <w:spacing w:after="120" w:line="480" w:lineRule="auto"/>
    </w:pPr>
  </w:style>
  <w:style w:type="character" w:customStyle="1" w:styleId="BodyText2Char">
    <w:name w:val="Body Text 2 Char"/>
    <w:basedOn w:val="DefaultParagraphFont"/>
    <w:link w:val="BodyText2"/>
    <w:uiPriority w:val="99"/>
    <w:semiHidden/>
    <w:rsid w:val="00197E26"/>
    <w:rPr>
      <w:rFonts w:ascii="Times New Roman" w:eastAsia="Times New Roman" w:hAnsi="Times New Roman" w:cs="Times New Roman"/>
      <w:sz w:val="24"/>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942395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image" Target="media/image8.png"/><Relationship Id="rId26" Type="http://schemas.openxmlformats.org/officeDocument/2006/relationships/image" Target="media/image15.emf"/><Relationship Id="rId39" Type="http://schemas.openxmlformats.org/officeDocument/2006/relationships/image" Target="media/image28.png"/><Relationship Id="rId21" Type="http://schemas.openxmlformats.org/officeDocument/2006/relationships/image" Target="media/image11.png"/><Relationship Id="rId34" Type="http://schemas.openxmlformats.org/officeDocument/2006/relationships/image" Target="media/image23.jpeg"/><Relationship Id="rId42" Type="http://schemas.openxmlformats.org/officeDocument/2006/relationships/image" Target="media/image31.emf"/><Relationship Id="rId47" Type="http://schemas.openxmlformats.org/officeDocument/2006/relationships/header" Target="header1.xml"/><Relationship Id="rId50" Type="http://schemas.openxmlformats.org/officeDocument/2006/relationships/image" Target="media/image34.emf"/><Relationship Id="rId55" Type="http://schemas.openxmlformats.org/officeDocument/2006/relationships/hyperlink" Target="http://web.worldbank.org/WBSITE/EXTERNAL/TOPICS/EXTWAT/0,,contentMDK:21760540~menuPK:4965491pagePK:148956~piPK:216618~theSitePK:4602123,00.html" TargetMode="Externa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8.png"/><Relationship Id="rId41" Type="http://schemas.openxmlformats.org/officeDocument/2006/relationships/image" Target="media/image30.png"/><Relationship Id="rId54" Type="http://schemas.openxmlformats.org/officeDocument/2006/relationships/hyperlink" Target="http://www.agr.kuleuven.ac.be/vakken/IC03_IC04/surfaceirri/SCSFURROW.XLS.%20Visited%20on%20March%202005"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image" Target="media/image14.emf"/><Relationship Id="rId32" Type="http://schemas.openxmlformats.org/officeDocument/2006/relationships/image" Target="media/image21.png"/><Relationship Id="rId37" Type="http://schemas.openxmlformats.org/officeDocument/2006/relationships/image" Target="media/image26.emf"/><Relationship Id="rId40" Type="http://schemas.openxmlformats.org/officeDocument/2006/relationships/image" Target="media/image29.png"/><Relationship Id="rId45" Type="http://schemas.openxmlformats.org/officeDocument/2006/relationships/image" Target="media/image32.png"/><Relationship Id="rId53" Type="http://schemas.openxmlformats.org/officeDocument/2006/relationships/hyperlink" Target="http://www.mowr.gov.et" TargetMode="External"/><Relationship Id="rId58" Type="http://schemas.openxmlformats.org/officeDocument/2006/relationships/hyperlink" Target="http://www.dams.org/" TargetMode="Externa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image" Target="media/image13.jpeg"/><Relationship Id="rId28" Type="http://schemas.openxmlformats.org/officeDocument/2006/relationships/image" Target="media/image17.png"/><Relationship Id="rId36" Type="http://schemas.openxmlformats.org/officeDocument/2006/relationships/image" Target="media/image25.jpeg"/><Relationship Id="rId49" Type="http://schemas.openxmlformats.org/officeDocument/2006/relationships/hyperlink" Target="http://www.gwp.org/Global/The%20Challenge/IWRM%20and%20sub-sectors.jpg" TargetMode="External"/><Relationship Id="rId57" Type="http://schemas.openxmlformats.org/officeDocument/2006/relationships/hyperlink" Target="http://www.arij.org/pub/water/back.htm" TargetMode="External"/><Relationship Id="rId61" Type="http://schemas.openxmlformats.org/officeDocument/2006/relationships/theme" Target="theme/theme1.xml"/><Relationship Id="rId10" Type="http://schemas.openxmlformats.org/officeDocument/2006/relationships/image" Target="media/image2.emf"/><Relationship Id="rId19" Type="http://schemas.openxmlformats.org/officeDocument/2006/relationships/image" Target="media/image9.png"/><Relationship Id="rId31" Type="http://schemas.openxmlformats.org/officeDocument/2006/relationships/image" Target="media/image20.png"/><Relationship Id="rId44" Type="http://schemas.openxmlformats.org/officeDocument/2006/relationships/footer" Target="footer4.xml"/><Relationship Id="rId52" Type="http://schemas.openxmlformats.org/officeDocument/2006/relationships/image" Target="media/image36.emf"/><Relationship Id="rId6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footer" Target="footer1.xml"/><Relationship Id="rId22" Type="http://schemas.openxmlformats.org/officeDocument/2006/relationships/image" Target="media/image12.png"/><Relationship Id="rId27" Type="http://schemas.openxmlformats.org/officeDocument/2006/relationships/image" Target="media/image16.jpeg"/><Relationship Id="rId30" Type="http://schemas.openxmlformats.org/officeDocument/2006/relationships/image" Target="media/image19.png"/><Relationship Id="rId35" Type="http://schemas.openxmlformats.org/officeDocument/2006/relationships/image" Target="media/image24.jpeg"/><Relationship Id="rId43" Type="http://schemas.openxmlformats.org/officeDocument/2006/relationships/footer" Target="footer3.xml"/><Relationship Id="rId48" Type="http://schemas.openxmlformats.org/officeDocument/2006/relationships/header" Target="header2.xml"/><Relationship Id="rId56" Type="http://schemas.openxmlformats.org/officeDocument/2006/relationships/hyperlink" Target="http://www.iwmi.cgiar.org/WAtlas/AtlasQuery.htm" TargetMode="External"/><Relationship Id="rId8" Type="http://schemas.openxmlformats.org/officeDocument/2006/relationships/endnotes" Target="endnotes.xml"/><Relationship Id="rId51" Type="http://schemas.openxmlformats.org/officeDocument/2006/relationships/image" Target="media/image35.wmf"/><Relationship Id="rId3" Type="http://schemas.openxmlformats.org/officeDocument/2006/relationships/styles" Target="styles.xml"/><Relationship Id="rId12" Type="http://schemas.openxmlformats.org/officeDocument/2006/relationships/image" Target="media/image4.emf"/><Relationship Id="rId17" Type="http://schemas.openxmlformats.org/officeDocument/2006/relationships/image" Target="media/image7.png"/><Relationship Id="rId25" Type="http://schemas.openxmlformats.org/officeDocument/2006/relationships/oleObject" Target="embeddings/oleObject1.bin"/><Relationship Id="rId33" Type="http://schemas.openxmlformats.org/officeDocument/2006/relationships/image" Target="media/image22.jpeg"/><Relationship Id="rId38" Type="http://schemas.openxmlformats.org/officeDocument/2006/relationships/image" Target="media/image27.emf"/><Relationship Id="rId46" Type="http://schemas.openxmlformats.org/officeDocument/2006/relationships/image" Target="media/image33.png"/><Relationship Id="rId59" Type="http://schemas.openxmlformats.org/officeDocument/2006/relationships/hyperlink" Target="http://www.cap-net.or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3">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3FB41DF1-DF93-471C-A011-C73428A8113C}">
  <we:reference id="wa102920437" version="1.3.1.1" store="en-ZA"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7D4CE60-D3C8-49F6-9741-BE63D7271D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TotalTime>
  <Pages>99</Pages>
  <Words>28237</Words>
  <Characters>160955</Characters>
  <Application>Microsoft Office Word</Application>
  <DocSecurity>0</DocSecurity>
  <Lines>1341</Lines>
  <Paragraphs>377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188815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Vostro154032bit</dc:creator>
  <cp:lastModifiedBy>Dr SUNEETH KUMAR</cp:lastModifiedBy>
  <cp:revision>11</cp:revision>
  <dcterms:created xsi:type="dcterms:W3CDTF">2024-04-25T06:56:00Z</dcterms:created>
  <dcterms:modified xsi:type="dcterms:W3CDTF">2024-06-27T08:07:00Z</dcterms:modified>
</cp:coreProperties>
</file>